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D67" w:rsidRPr="00697D8D" w:rsidRDefault="00206553" w:rsidP="006B2D67">
      <w:pPr>
        <w:jc w:val="right"/>
        <w:rPr>
          <w:rFonts w:ascii="Arial" w:hAnsi="Arial" w:cs="Arial"/>
          <w:b/>
          <w:sz w:val="36"/>
        </w:rPr>
      </w:pPr>
      <w:r>
        <w:rPr>
          <w:rFonts w:ascii="Arial" w:hAnsi="Arial" w:cs="Arial"/>
          <w:b/>
          <w:noProof/>
          <w:sz w:val="36"/>
        </w:rPr>
        <w:pict>
          <v:roundrect id="_x0000_s1129" style="position:absolute;left:0;text-align:left;margin-left:0;margin-top:-4.7pt;width:480.6pt;height:65.5pt;z-index:251726336" arcsize="10923f" filled="f"/>
        </w:pict>
      </w:r>
      <w:r w:rsidR="006B2D67" w:rsidRPr="00697D8D">
        <w:rPr>
          <w:rFonts w:ascii="Arial" w:hAnsi="Arial" w:cs="Arial"/>
          <w:b/>
          <w:sz w:val="36"/>
        </w:rPr>
        <w:t>7</w:t>
      </w:r>
    </w:p>
    <w:p w:rsidR="006B2D67" w:rsidRPr="00697D8D" w:rsidRDefault="006B2D67" w:rsidP="006B2D67">
      <w:pPr>
        <w:jc w:val="right"/>
        <w:rPr>
          <w:rFonts w:ascii="Arial" w:hAnsi="Arial" w:cs="Arial"/>
          <w:b/>
          <w:sz w:val="24"/>
        </w:rPr>
      </w:pPr>
      <w:r w:rsidRPr="00697D8D">
        <w:rPr>
          <w:rFonts w:ascii="Arial" w:hAnsi="Arial" w:cs="Arial"/>
          <w:b/>
          <w:sz w:val="24"/>
        </w:rPr>
        <w:t>PROJECT IMPLEMENTATION FRAMEWORK AND TECHNICAL ASSISTANCE</w:t>
      </w: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6B2D67" w:rsidRPr="00101D3C" w:rsidRDefault="006B2D67" w:rsidP="006B2D67">
      <w:pPr>
        <w:spacing w:after="0" w:line="360" w:lineRule="auto"/>
        <w:jc w:val="both"/>
        <w:rPr>
          <w:rFonts w:ascii="Arial" w:hAnsi="Arial" w:cs="Arial"/>
        </w:rPr>
      </w:pPr>
      <w:r w:rsidRPr="00101D3C">
        <w:rPr>
          <w:rFonts w:ascii="Arial" w:eastAsiaTheme="minorHAnsi" w:hAnsi="Arial" w:cs="Arial"/>
        </w:rPr>
        <w:t xml:space="preserve">Town Investment Plan is an operational action plan </w:t>
      </w:r>
      <w:r w:rsidRPr="00101D3C">
        <w:rPr>
          <w:rFonts w:ascii="Arial" w:hAnsi="Arial" w:cs="Arial"/>
        </w:rPr>
        <w:t>to achieve a set of development objectives within a specific period,</w:t>
      </w:r>
      <w:r w:rsidRPr="00101D3C">
        <w:rPr>
          <w:rFonts w:ascii="Arial" w:eastAsiaTheme="minorHAnsi" w:hAnsi="Arial" w:cs="Arial"/>
        </w:rPr>
        <w:t xml:space="preserve"> keeping in view the existing financial profile and capacity to raise revenue from various known alternatives. It provides an estimate of the level of investment needed for the identified development projects. </w:t>
      </w:r>
      <w:r w:rsidRPr="00101D3C">
        <w:rPr>
          <w:rFonts w:ascii="Arial" w:hAnsi="Arial" w:cs="Arial"/>
        </w:rPr>
        <w:t xml:space="preserve">This Town Investment Plan has identified gaps in service delivery and institutional management, ascertained by analysis and stakeholder feedback. The proposed interventions for the Town Panchayat are in the form of reforms, action plans and strategies to achieve the same. </w:t>
      </w:r>
    </w:p>
    <w:p w:rsidR="006B2D67" w:rsidRPr="00101D3C" w:rsidRDefault="006B2D67" w:rsidP="006B2D67">
      <w:pPr>
        <w:spacing w:after="0" w:line="360" w:lineRule="auto"/>
        <w:jc w:val="both"/>
        <w:rPr>
          <w:rFonts w:ascii="Arial" w:eastAsiaTheme="minorHAnsi" w:hAnsi="Arial" w:cs="Arial"/>
        </w:rPr>
      </w:pPr>
    </w:p>
    <w:p w:rsidR="006B2D67" w:rsidRPr="00101D3C" w:rsidRDefault="006B2D67" w:rsidP="006B2D67">
      <w:pPr>
        <w:spacing w:after="0" w:line="360" w:lineRule="auto"/>
        <w:jc w:val="both"/>
        <w:rPr>
          <w:rFonts w:ascii="Arial" w:hAnsi="Arial" w:cs="Arial"/>
        </w:rPr>
      </w:pPr>
      <w:r w:rsidRPr="00101D3C">
        <w:rPr>
          <w:rFonts w:ascii="Arial" w:hAnsi="Arial" w:cs="Arial"/>
        </w:rPr>
        <w:t xml:space="preserve">The following sections detail out the strategies and implementation framework for the proposed reforms and interventions in the areas of Revenue enhancement, Privatization, Computerization initiatives, Energy efficiency and Infrastructure service delivery. </w:t>
      </w:r>
    </w:p>
    <w:p w:rsidR="001B0842" w:rsidRPr="005038AC" w:rsidRDefault="001B0842" w:rsidP="001B0842">
      <w:pPr>
        <w:autoSpaceDE w:val="0"/>
        <w:autoSpaceDN w:val="0"/>
        <w:adjustRightInd w:val="0"/>
        <w:spacing w:after="0" w:line="360" w:lineRule="auto"/>
        <w:jc w:val="both"/>
        <w:rPr>
          <w:rFonts w:ascii="Arial" w:hAnsi="Arial" w:cs="Arial"/>
          <w:color w:val="3333FF"/>
        </w:rPr>
      </w:pPr>
    </w:p>
    <w:p w:rsidR="006B2D67" w:rsidRPr="00101D3C" w:rsidRDefault="006B2D67" w:rsidP="006B2D67">
      <w:pPr>
        <w:spacing w:after="0" w:line="360" w:lineRule="auto"/>
        <w:jc w:val="both"/>
        <w:rPr>
          <w:rFonts w:ascii="Arial" w:hAnsi="Arial" w:cs="Arial"/>
        </w:rPr>
      </w:pPr>
      <w:r w:rsidRPr="00101D3C">
        <w:rPr>
          <w:rFonts w:ascii="Arial" w:hAnsi="Arial" w:cs="Arial"/>
        </w:rPr>
        <w:t xml:space="preserve">“Reforms and change are critical elements in development process; they become more significant in urban development in the context of growth of towns and consequent pressure on infrastructure and services, growth of poverty, etc. This is compounded by institutional constraints like fragmented structures, functional overlaps and outdated processes and procedures. There has also been a paradigm shift in governance from the traditional top-down model. As a result governance reforms have become imperative for efficient delivery of services, provision and maintenance of infrastructure and to provide efficient and responsive governance to the people.  </w:t>
      </w:r>
    </w:p>
    <w:p w:rsidR="006B2D67" w:rsidRPr="00101D3C" w:rsidRDefault="006B2D67" w:rsidP="006B2D67">
      <w:pPr>
        <w:spacing w:after="0" w:line="360" w:lineRule="auto"/>
        <w:jc w:val="both"/>
        <w:rPr>
          <w:rFonts w:ascii="Arial" w:hAnsi="Arial" w:cs="Arial"/>
        </w:rPr>
      </w:pPr>
      <w:r w:rsidRPr="00101D3C">
        <w:rPr>
          <w:rFonts w:ascii="Arial" w:hAnsi="Arial" w:cs="Arial"/>
        </w:rPr>
        <w:t xml:space="preserve">Recognizing the significance of reforms to provide efficient and effective governance, the State Govt. has initiated and implemented several urban sector reforms during the last few years.”  </w:t>
      </w:r>
    </w:p>
    <w:p w:rsidR="006B2D67" w:rsidRPr="00101D3C" w:rsidRDefault="006B2D67" w:rsidP="006B2D67">
      <w:pPr>
        <w:spacing w:after="0" w:line="360" w:lineRule="auto"/>
        <w:jc w:val="both"/>
        <w:rPr>
          <w:rFonts w:ascii="Arial" w:hAnsi="Arial" w:cs="Arial"/>
        </w:rPr>
      </w:pPr>
    </w:p>
    <w:p w:rsidR="006B2D67" w:rsidRPr="00101D3C" w:rsidRDefault="006B2D67" w:rsidP="006B2D67">
      <w:pPr>
        <w:spacing w:after="0" w:line="360" w:lineRule="auto"/>
        <w:jc w:val="both"/>
        <w:rPr>
          <w:rFonts w:ascii="Arial" w:hAnsi="Arial" w:cs="Arial"/>
        </w:rPr>
      </w:pPr>
      <w:r w:rsidRPr="00101D3C">
        <w:rPr>
          <w:rFonts w:ascii="Arial" w:hAnsi="Arial" w:cs="Arial"/>
        </w:rPr>
        <w:t xml:space="preserve">The urban reforms for Town Panchayats </w:t>
      </w:r>
      <w:r>
        <w:rPr>
          <w:rFonts w:ascii="Arial" w:hAnsi="Arial" w:cs="Arial"/>
        </w:rPr>
        <w:t xml:space="preserve">are </w:t>
      </w:r>
      <w:r w:rsidRPr="00101D3C">
        <w:rPr>
          <w:rFonts w:ascii="Arial" w:hAnsi="Arial" w:cs="Arial"/>
        </w:rPr>
        <w:t xml:space="preserve">at two levels namely; Reforms at the </w:t>
      </w:r>
      <w:r w:rsidRPr="00101D3C">
        <w:rPr>
          <w:rFonts w:ascii="Arial" w:hAnsi="Arial" w:cs="Arial"/>
          <w:b/>
        </w:rPr>
        <w:t>ULB/Parastatal level</w:t>
      </w:r>
      <w:r w:rsidRPr="00101D3C">
        <w:rPr>
          <w:rFonts w:ascii="Arial" w:hAnsi="Arial" w:cs="Arial"/>
        </w:rPr>
        <w:t xml:space="preserve"> and Reforms at </w:t>
      </w:r>
      <w:r w:rsidRPr="00101D3C">
        <w:rPr>
          <w:rFonts w:ascii="Arial" w:hAnsi="Arial" w:cs="Arial"/>
          <w:b/>
        </w:rPr>
        <w:t>State level</w:t>
      </w:r>
      <w:r w:rsidRPr="00101D3C">
        <w:rPr>
          <w:rFonts w:ascii="Arial" w:hAnsi="Arial" w:cs="Arial"/>
        </w:rPr>
        <w:t>. The various reforms are as follows:</w:t>
      </w:r>
    </w:p>
    <w:p w:rsidR="006B2D67" w:rsidRPr="00101D3C" w:rsidRDefault="006B2D67" w:rsidP="006B2D67">
      <w:pPr>
        <w:spacing w:after="0" w:line="360" w:lineRule="auto"/>
        <w:jc w:val="both"/>
        <w:rPr>
          <w:rFonts w:ascii="Arial" w:hAnsi="Arial" w:cs="Arial"/>
          <w:b/>
        </w:rPr>
      </w:pPr>
    </w:p>
    <w:p w:rsidR="006B2D67" w:rsidRPr="00101D3C" w:rsidRDefault="006B2D67" w:rsidP="006B2D67">
      <w:pPr>
        <w:spacing w:after="0" w:line="360" w:lineRule="auto"/>
        <w:jc w:val="both"/>
        <w:rPr>
          <w:rFonts w:ascii="Arial" w:hAnsi="Arial" w:cs="Arial"/>
          <w:b/>
        </w:rPr>
      </w:pPr>
      <w:r w:rsidRPr="00101D3C">
        <w:rPr>
          <w:rFonts w:ascii="Arial" w:hAnsi="Arial" w:cs="Arial"/>
          <w:b/>
        </w:rPr>
        <w:t>7.1.1.</w:t>
      </w:r>
      <w:r w:rsidRPr="00101D3C">
        <w:rPr>
          <w:rFonts w:ascii="Arial" w:hAnsi="Arial" w:cs="Arial"/>
          <w:b/>
        </w:rPr>
        <w:tab/>
        <w:t>Reforms at State Level</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Implementation of decentralization measures as envisaged in 74th Constitution Amendment Act</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*Repeal of Urban Land Ceiling and Regulation Act</w:t>
      </w:r>
    </w:p>
    <w:p w:rsidR="006B2D67"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Reform of Rent Control Laws balancing the interests of landlords and tenants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Rationalization of Stamp Duty to bring it down to no more than 5% within next seven years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Public Disclosure Law to ensure preparation of medium-term fiscal plan of ULBs/ Parastatals and release of quarterly performance information to all stakeholders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Community Participation Law to institutionalize citizen participation and introducing the concept of Area Sabha in urban areas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Assigning or associating elected ULBs with “City Planning Function”. Over a period of seven years, transferring all special agencies that deliver civic services in urban areas to ULBs and creating accountability platforms for all urban civic service providers in transition</w:t>
      </w:r>
    </w:p>
    <w:p w:rsidR="006B2D67" w:rsidRPr="00101D3C" w:rsidRDefault="006B2D67" w:rsidP="006B2D67">
      <w:pPr>
        <w:spacing w:after="0" w:line="360" w:lineRule="auto"/>
        <w:jc w:val="both"/>
        <w:rPr>
          <w:rFonts w:ascii="Arial" w:hAnsi="Arial" w:cs="Arial"/>
        </w:rPr>
      </w:pPr>
    </w:p>
    <w:p w:rsidR="006B2D67" w:rsidRPr="00101D3C" w:rsidRDefault="006B2D67" w:rsidP="006B2D67">
      <w:pPr>
        <w:spacing w:after="0" w:line="360" w:lineRule="auto"/>
        <w:jc w:val="both"/>
        <w:rPr>
          <w:rFonts w:ascii="Arial" w:hAnsi="Arial" w:cs="Arial"/>
          <w:b/>
        </w:rPr>
      </w:pPr>
      <w:r w:rsidRPr="00101D3C">
        <w:rPr>
          <w:rFonts w:ascii="Arial" w:hAnsi="Arial" w:cs="Arial"/>
          <w:b/>
        </w:rPr>
        <w:t>Optional Reforms (State and ULB/Parastatal level)</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streamline the approval process for construction of buildings, development of sites etc.</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Simplification of legal and procedural frameworks for conversion of agricultural land for non-agricultural purposes.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Property Title Certification System in ULBs.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Earmarking at least 20-25% of developed land in all housing projects (both Public and Private Agencies) for EWS/LIG category with a system of cross subsidization.</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computerized process of registration of land and property.</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make rain water harvesting mandatory in all buildings and adoption of water conservation measures.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Bye-laws for reuse of recycled water.</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Administrative reforms i.e. reduction in establishment by bringing out voluntary retirement schemes, non-filling up of posts falling vacant due to retirement etc., and achieving specified milestones in this regard.</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Structural reforms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 xml:space="preserve">Encouraging Public Private </w:t>
      </w:r>
      <w:r w:rsidR="008A5610" w:rsidRPr="00101D3C">
        <w:rPr>
          <w:rFonts w:ascii="Arial" w:hAnsi="Arial" w:cs="Arial"/>
          <w:sz w:val="22"/>
          <w:szCs w:val="22"/>
        </w:rPr>
        <w:t>Partnership.</w:t>
      </w:r>
    </w:p>
    <w:p w:rsidR="006B2D67" w:rsidRPr="00101D3C" w:rsidRDefault="006B2D67" w:rsidP="006B2D67">
      <w:pPr>
        <w:spacing w:after="0" w:line="360" w:lineRule="auto"/>
        <w:jc w:val="both"/>
        <w:rPr>
          <w:rFonts w:ascii="Arial" w:hAnsi="Arial" w:cs="Arial"/>
          <w:b/>
        </w:rPr>
      </w:pPr>
    </w:p>
    <w:p w:rsidR="006B2D67" w:rsidRPr="00101D3C" w:rsidRDefault="006B2D67" w:rsidP="006B2D67">
      <w:pPr>
        <w:spacing w:after="0" w:line="360" w:lineRule="auto"/>
        <w:jc w:val="both"/>
        <w:rPr>
          <w:rFonts w:ascii="Arial" w:hAnsi="Arial" w:cs="Arial"/>
          <w:b/>
        </w:rPr>
      </w:pPr>
      <w:r w:rsidRPr="00101D3C">
        <w:rPr>
          <w:rFonts w:ascii="Arial" w:hAnsi="Arial" w:cs="Arial"/>
          <w:b/>
        </w:rPr>
        <w:t>7.1.2.</w:t>
      </w:r>
      <w:r w:rsidRPr="00101D3C">
        <w:rPr>
          <w:rFonts w:ascii="Arial" w:hAnsi="Arial" w:cs="Arial"/>
          <w:b/>
        </w:rPr>
        <w:tab/>
        <w:t>Reforms at Urban Local Body / Parastatal</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Adoption of modern, accrual-based double entry system of accounting in Urban Local Bodies / Parastatals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system of e-governance using IT applications like, GIS and MIS for various services provided by ULBs / Parastatals.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Reform of property tax with GIS, so that it becomes major source of revenue for Urban Local Bodies (ULBs) and arrangements for its effective implementation so that collection efficiency reaches at least 85% within next seven years.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Levy of reasonable user charges by ULBs/ Parastatals with the objective that full cost of operation and maintenance or recurring cost is collected within next seven years.</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Internal earmarking within local body, budgets for basic services to the urban poor.</w:t>
      </w:r>
    </w:p>
    <w:p w:rsidR="006B2D67" w:rsidRPr="00101D3C" w:rsidRDefault="006B2D67" w:rsidP="00C00630">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Provision of basic services to urban poor including security of tenure at affordable prices, improved housing, water supply, sanitation and ensuing delivery of other already existing universal services of the Government for education, health and social security.</w:t>
      </w:r>
    </w:p>
    <w:p w:rsidR="006B2D67" w:rsidRPr="00A1515B" w:rsidRDefault="006B2D67" w:rsidP="006B2D67">
      <w:pPr>
        <w:autoSpaceDE w:val="0"/>
        <w:autoSpaceDN w:val="0"/>
        <w:adjustRightInd w:val="0"/>
        <w:spacing w:after="0" w:line="360" w:lineRule="auto"/>
        <w:jc w:val="both"/>
        <w:rPr>
          <w:rFonts w:ascii="Arial" w:hAnsi="Arial" w:cs="Arial"/>
          <w:sz w:val="20"/>
        </w:rPr>
      </w:pPr>
      <w:r w:rsidRPr="00A1515B">
        <w:rPr>
          <w:rFonts w:ascii="Arial" w:hAnsi="Arial" w:cs="Arial"/>
          <w:sz w:val="20"/>
        </w:rPr>
        <w:t>(Source: Proactive disclosure of Information, Commissionerate of Town Panchayats, Chennai)</w:t>
      </w:r>
    </w:p>
    <w:p w:rsidR="006B2D67" w:rsidRPr="00101D3C" w:rsidRDefault="006B2D67" w:rsidP="006B2D67">
      <w:pPr>
        <w:autoSpaceDE w:val="0"/>
        <w:autoSpaceDN w:val="0"/>
        <w:adjustRightInd w:val="0"/>
        <w:spacing w:after="0" w:line="360" w:lineRule="auto"/>
        <w:jc w:val="both"/>
        <w:rPr>
          <w:rFonts w:ascii="Arial" w:hAnsi="Arial" w:cs="Arial"/>
        </w:rPr>
      </w:pPr>
    </w:p>
    <w:p w:rsidR="006B2D67" w:rsidRPr="00101D3C" w:rsidRDefault="006B2D67" w:rsidP="006B2D67">
      <w:pPr>
        <w:autoSpaceDE w:val="0"/>
        <w:autoSpaceDN w:val="0"/>
        <w:adjustRightInd w:val="0"/>
        <w:spacing w:after="0" w:line="360" w:lineRule="auto"/>
        <w:jc w:val="both"/>
        <w:rPr>
          <w:rFonts w:ascii="Arial" w:hAnsi="Arial" w:cs="Arial"/>
          <w:b/>
        </w:rPr>
      </w:pPr>
      <w:r>
        <w:rPr>
          <w:rFonts w:ascii="Arial" w:hAnsi="Arial" w:cs="Arial"/>
          <w:b/>
        </w:rPr>
        <w:t>7.2</w:t>
      </w:r>
      <w:r>
        <w:rPr>
          <w:rFonts w:ascii="Arial" w:hAnsi="Arial" w:cs="Arial"/>
          <w:b/>
        </w:rPr>
        <w:tab/>
      </w:r>
      <w:r w:rsidRPr="00101D3C">
        <w:rPr>
          <w:rFonts w:ascii="Arial" w:hAnsi="Arial" w:cs="Arial"/>
          <w:b/>
        </w:rPr>
        <w:t>PROPOSED REFORMS AT STATE LEVEL</w:t>
      </w:r>
    </w:p>
    <w:p w:rsidR="006B2D67" w:rsidRPr="00101D3C" w:rsidRDefault="006B2D67" w:rsidP="006B2D67">
      <w:pPr>
        <w:pStyle w:val="HTMLPreformatted"/>
        <w:tabs>
          <w:tab w:val="left" w:pos="720"/>
        </w:tabs>
        <w:spacing w:line="360" w:lineRule="auto"/>
        <w:rPr>
          <w:rFonts w:ascii="Arial" w:hAnsi="Arial" w:cs="Arial"/>
          <w:b/>
          <w:sz w:val="22"/>
          <w:szCs w:val="22"/>
        </w:rPr>
      </w:pPr>
    </w:p>
    <w:p w:rsidR="006B2D67" w:rsidRPr="00101D3C" w:rsidRDefault="006B2D67" w:rsidP="006B2D67">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1.</w:t>
      </w:r>
      <w:r w:rsidRPr="00101D3C">
        <w:rPr>
          <w:rFonts w:ascii="Arial" w:hAnsi="Arial" w:cs="Arial"/>
          <w:b/>
          <w:sz w:val="22"/>
          <w:szCs w:val="22"/>
        </w:rPr>
        <w:tab/>
        <w:t>Reforms in Taxation *</w:t>
      </w:r>
    </w:p>
    <w:p w:rsidR="006B2D67" w:rsidRPr="00101D3C" w:rsidRDefault="006B2D67" w:rsidP="00C00630">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Property mapping exercise</w:t>
      </w:r>
    </w:p>
    <w:p w:rsidR="006B2D67" w:rsidRPr="00101D3C" w:rsidRDefault="006B2D67" w:rsidP="00C00630">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 xml:space="preserve">Periodic revision of property tax &amp; profession tax </w:t>
      </w:r>
    </w:p>
    <w:p w:rsidR="006B2D67" w:rsidRPr="00101D3C" w:rsidRDefault="006B2D67" w:rsidP="00C00630">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Early bird Discounts</w:t>
      </w:r>
    </w:p>
    <w:p w:rsidR="009C4D95" w:rsidRPr="009C4D95" w:rsidRDefault="006B2D67" w:rsidP="009C4D95">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Penalty for defaulters</w:t>
      </w:r>
    </w:p>
    <w:p w:rsidR="006B2D67" w:rsidRPr="00101D3C" w:rsidRDefault="006B2D67" w:rsidP="006B2D67">
      <w:pPr>
        <w:spacing w:after="0" w:line="360" w:lineRule="auto"/>
        <w:jc w:val="both"/>
        <w:rPr>
          <w:rFonts w:ascii="Arial" w:hAnsi="Arial" w:cs="Arial"/>
        </w:rPr>
      </w:pPr>
      <w:r w:rsidRPr="00101D3C">
        <w:rPr>
          <w:rFonts w:ascii="Arial" w:hAnsi="Arial" w:cs="Arial"/>
        </w:rPr>
        <w:t>* - Detailed out in section 7.3.1.1.</w:t>
      </w:r>
    </w:p>
    <w:p w:rsidR="00A1515B" w:rsidRDefault="00A1515B" w:rsidP="00A1515B">
      <w:pPr>
        <w:pStyle w:val="ListParagraph"/>
        <w:numPr>
          <w:ilvl w:val="0"/>
          <w:numId w:val="31"/>
        </w:numPr>
        <w:spacing w:line="360" w:lineRule="auto"/>
        <w:jc w:val="both"/>
        <w:rPr>
          <w:rFonts w:ascii="Arial" w:hAnsi="Arial" w:cs="Arial"/>
          <w:sz w:val="22"/>
          <w:szCs w:val="22"/>
        </w:rPr>
      </w:pPr>
      <w:r>
        <w:rPr>
          <w:rFonts w:ascii="Arial" w:hAnsi="Arial" w:cs="Arial"/>
          <w:sz w:val="22"/>
          <w:szCs w:val="22"/>
        </w:rPr>
        <w:t xml:space="preserve">‘Capital Value-based property tax system’, instead of the present ‘Annual Rental Value based property tax system’ </w:t>
      </w:r>
    </w:p>
    <w:p w:rsidR="00A1515B" w:rsidRDefault="00A1515B" w:rsidP="00A1515B">
      <w:pPr>
        <w:pStyle w:val="ListParagraph"/>
        <w:numPr>
          <w:ilvl w:val="1"/>
          <w:numId w:val="31"/>
        </w:numPr>
        <w:spacing w:line="360" w:lineRule="auto"/>
        <w:jc w:val="both"/>
        <w:rPr>
          <w:rFonts w:ascii="Arial" w:hAnsi="Arial" w:cs="Arial"/>
          <w:sz w:val="22"/>
          <w:szCs w:val="22"/>
        </w:rPr>
      </w:pPr>
      <w:r>
        <w:rPr>
          <w:rFonts w:ascii="Arial" w:hAnsi="Arial" w:cs="Arial"/>
          <w:sz w:val="22"/>
          <w:szCs w:val="22"/>
        </w:rPr>
        <w:t>The system of property taxation followed in the urban local bodies is a rent-based rateable valuation system where the annual value or the annual rental value ( ARV) of the property shall be deemed to be “the gross annual rent at which the land or buildings might, at the time of assessment.” An alternative provision for assessment of properties on capital value basis can be initiated in the urban local bodies. In this the annual value is arrived at on the basis of estimated market value of land and cost of construction at the time of construction or acquisition.</w:t>
      </w:r>
    </w:p>
    <w:p w:rsidR="009C4D95" w:rsidRPr="009C4D95" w:rsidRDefault="009C4D95" w:rsidP="009C4D95">
      <w:pPr>
        <w:pStyle w:val="ListParagraph"/>
        <w:rPr>
          <w:rFonts w:ascii="Arial" w:hAnsi="Arial" w:cs="Arial"/>
          <w:sz w:val="22"/>
          <w:szCs w:val="22"/>
        </w:rPr>
      </w:pPr>
    </w:p>
    <w:p w:rsidR="006B2D67" w:rsidRPr="00101D3C" w:rsidRDefault="006B2D67" w:rsidP="006B2D67">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2.</w:t>
      </w:r>
      <w:r w:rsidRPr="00101D3C">
        <w:rPr>
          <w:rFonts w:ascii="Arial" w:hAnsi="Arial" w:cs="Arial"/>
          <w:b/>
          <w:sz w:val="22"/>
          <w:szCs w:val="22"/>
        </w:rPr>
        <w:tab/>
        <w:t xml:space="preserve">Public Private Participation </w:t>
      </w:r>
    </w:p>
    <w:p w:rsidR="006B2D67" w:rsidRPr="00101D3C" w:rsidRDefault="006B2D67" w:rsidP="006B2D67">
      <w:pPr>
        <w:pStyle w:val="HTMLPreformatted"/>
        <w:tabs>
          <w:tab w:val="left" w:pos="720"/>
        </w:tabs>
        <w:spacing w:line="360" w:lineRule="auto"/>
        <w:rPr>
          <w:rFonts w:ascii="Arial" w:hAnsi="Arial" w:cs="Arial"/>
          <w:b/>
          <w:sz w:val="22"/>
          <w:szCs w:val="22"/>
        </w:rPr>
      </w:pPr>
    </w:p>
    <w:p w:rsidR="006B2D67" w:rsidRPr="00101D3C" w:rsidRDefault="006B2D67" w:rsidP="00C00630">
      <w:pPr>
        <w:pStyle w:val="ListParagraph"/>
        <w:numPr>
          <w:ilvl w:val="0"/>
          <w:numId w:val="27"/>
        </w:numPr>
        <w:spacing w:line="360" w:lineRule="auto"/>
        <w:jc w:val="both"/>
        <w:rPr>
          <w:rFonts w:ascii="Arial" w:hAnsi="Arial" w:cs="Arial"/>
          <w:b/>
          <w:sz w:val="22"/>
          <w:szCs w:val="22"/>
        </w:rPr>
      </w:pPr>
      <w:r w:rsidRPr="00101D3C">
        <w:rPr>
          <w:rFonts w:ascii="Arial" w:hAnsi="Arial" w:cs="Arial"/>
          <w:b/>
          <w:sz w:val="22"/>
          <w:szCs w:val="22"/>
        </w:rPr>
        <w:t>Need for a policy frame work</w:t>
      </w:r>
    </w:p>
    <w:p w:rsidR="006B2D67" w:rsidRPr="00101D3C" w:rsidRDefault="006B2D67" w:rsidP="006B2D67">
      <w:pPr>
        <w:autoSpaceDE w:val="0"/>
        <w:autoSpaceDN w:val="0"/>
        <w:adjustRightInd w:val="0"/>
        <w:spacing w:after="0" w:line="360" w:lineRule="auto"/>
        <w:jc w:val="both"/>
        <w:rPr>
          <w:rFonts w:ascii="Arial" w:hAnsi="Arial" w:cs="Arial"/>
        </w:rPr>
      </w:pPr>
      <w:r w:rsidRPr="00101D3C">
        <w:rPr>
          <w:rFonts w:ascii="Arial" w:hAnsi="Arial" w:cs="Arial"/>
        </w:rPr>
        <w:t xml:space="preserve">Although the GoTN has not initiated the PPP policy, a clear policy to define the use of PPPs, the basis for their use, provides political commitment and support for the program. This could be vital </w:t>
      </w:r>
      <w:r w:rsidRPr="00101D3C">
        <w:rPr>
          <w:rFonts w:ascii="Arial" w:hAnsi="Arial" w:cs="Arial"/>
        </w:rPr>
        <w:lastRenderedPageBreak/>
        <w:t xml:space="preserve">particularly in the early years of PPP ventures. The main points that may be addressed in the PPP policy are as listed below: </w:t>
      </w:r>
    </w:p>
    <w:p w:rsidR="006B2D67" w:rsidRPr="00101D3C" w:rsidRDefault="006B2D67" w:rsidP="00C00630">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The Policy must stress on PPPs as a provider of better services to the urban masses and not a tool to attract private investors to supplement Government deficits.</w:t>
      </w:r>
    </w:p>
    <w:p w:rsidR="006B2D67" w:rsidRPr="00101D3C" w:rsidRDefault="006B2D67" w:rsidP="00C00630">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 xml:space="preserve">The policy can provide clarity on other aspects, such as the approach towards risk transfer, procurement, financing, and the need for transparency. </w:t>
      </w:r>
    </w:p>
    <w:p w:rsidR="006B2D67" w:rsidRPr="00101D3C" w:rsidRDefault="006B2D67" w:rsidP="00C00630">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It should also encourage the discussion of key issues among different stakeholders, for a better understanding of the main characteristics of PPPs, their advantages, and their drawbacks. This would ensure a win-win situation for both public and private sectors.</w:t>
      </w:r>
    </w:p>
    <w:p w:rsidR="006B2D67" w:rsidRPr="00101D3C" w:rsidRDefault="006B2D67" w:rsidP="00C00630">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a legal framework</w:t>
      </w:r>
    </w:p>
    <w:p w:rsidR="006B2D67" w:rsidRPr="00101D3C" w:rsidRDefault="006B2D67" w:rsidP="006B2D67">
      <w:pPr>
        <w:autoSpaceDE w:val="0"/>
        <w:autoSpaceDN w:val="0"/>
        <w:adjustRightInd w:val="0"/>
        <w:spacing w:after="0" w:line="360" w:lineRule="auto"/>
        <w:jc w:val="both"/>
        <w:rPr>
          <w:rFonts w:ascii="Arial" w:hAnsi="Arial" w:cs="Arial"/>
        </w:rPr>
      </w:pPr>
      <w:r w:rsidRPr="00101D3C">
        <w:rPr>
          <w:rFonts w:ascii="Arial" w:hAnsi="Arial" w:cs="Arial"/>
        </w:rPr>
        <w:t>At the National level, PPP law has been implemented in Gujarat, Andhra Pradesh and Punjab. In Tamil Nadu, sector specific amendments have been used to facilitate PPPs as in the case of Karur toll bridge wherein the ‘TN State Toll Act’ was amended to facilitate ULB to enter into BoT contract.</w:t>
      </w:r>
    </w:p>
    <w:p w:rsidR="006B2D67" w:rsidRPr="00101D3C" w:rsidRDefault="006B2D67" w:rsidP="006B2D67">
      <w:pPr>
        <w:autoSpaceDE w:val="0"/>
        <w:autoSpaceDN w:val="0"/>
        <w:adjustRightInd w:val="0"/>
        <w:spacing w:after="0" w:line="360" w:lineRule="auto"/>
        <w:jc w:val="both"/>
        <w:rPr>
          <w:rFonts w:ascii="Arial" w:hAnsi="Arial" w:cs="Arial"/>
        </w:rPr>
      </w:pPr>
      <w:r w:rsidRPr="00101D3C">
        <w:rPr>
          <w:rFonts w:ascii="Arial" w:hAnsi="Arial" w:cs="Arial"/>
        </w:rPr>
        <w:t>However, a PPP law would be beneficial in consolidating relevant legal provisions into one, and legislating the process of procurement, development and regulation of PPP projects, dispute settlements, which can be better enforced by law.</w:t>
      </w:r>
    </w:p>
    <w:p w:rsidR="006B2D67" w:rsidRPr="00101D3C" w:rsidRDefault="006B2D67" w:rsidP="006B2D67">
      <w:pPr>
        <w:autoSpaceDE w:val="0"/>
        <w:autoSpaceDN w:val="0"/>
        <w:adjustRightInd w:val="0"/>
        <w:spacing w:after="0" w:line="360" w:lineRule="auto"/>
        <w:jc w:val="both"/>
        <w:rPr>
          <w:rFonts w:ascii="Arial" w:hAnsi="Arial" w:cs="Arial"/>
        </w:rPr>
      </w:pPr>
      <w:r w:rsidRPr="00101D3C">
        <w:rPr>
          <w:rFonts w:ascii="Arial" w:hAnsi="Arial" w:cs="Arial"/>
        </w:rPr>
        <w:t>This is especially important at the ULB/ Regional levels where the techno-legal capabilities might not be as good as at the State/ Central level. A model law at the Central level or the existing laws in Gujarat, Andhra Pradesh and Punjab would serve as base for GoTN.</w:t>
      </w:r>
    </w:p>
    <w:p w:rsidR="006B2D67" w:rsidRPr="00101D3C" w:rsidRDefault="006B2D67" w:rsidP="00C00630">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strengthening the institutional framework.</w:t>
      </w:r>
    </w:p>
    <w:p w:rsidR="006B2D67" w:rsidRPr="00101D3C" w:rsidRDefault="006B2D67" w:rsidP="006B2D67">
      <w:pPr>
        <w:autoSpaceDE w:val="0"/>
        <w:autoSpaceDN w:val="0"/>
        <w:adjustRightInd w:val="0"/>
        <w:spacing w:after="0" w:line="360" w:lineRule="auto"/>
        <w:jc w:val="both"/>
        <w:rPr>
          <w:rFonts w:ascii="Arial" w:hAnsi="Arial" w:cs="Arial"/>
          <w:iCs/>
        </w:rPr>
      </w:pPr>
      <w:r w:rsidRPr="00101D3C">
        <w:rPr>
          <w:rFonts w:ascii="Arial" w:hAnsi="Arial" w:cs="Arial"/>
        </w:rPr>
        <w:t xml:space="preserve">The PPP cell at the State level is a GoTN venture. To improve the turnaround in the number of projects, expertise at TNUIFSL may be roped in for providing consultancy services for PPP projects. A Regional PPP cell constituting authorities from </w:t>
      </w:r>
      <w:r>
        <w:rPr>
          <w:rFonts w:ascii="Arial" w:hAnsi="Arial" w:cs="Arial"/>
        </w:rPr>
        <w:t>GoTN</w:t>
      </w:r>
      <w:r w:rsidRPr="00101D3C">
        <w:rPr>
          <w:rFonts w:ascii="Arial" w:hAnsi="Arial" w:cs="Arial"/>
        </w:rPr>
        <w:t xml:space="preserve">, TNUIFSL and Financial Institutions may be constituted, the expenses on which can be borne by project basis. Alternatively, Private consultants could be appointed for project structuring and PMC for specialised projects as in the case of TNHB JV projects. </w:t>
      </w:r>
    </w:p>
    <w:p w:rsidR="006B2D67" w:rsidRPr="00101D3C" w:rsidRDefault="006B2D67" w:rsidP="006B2D67">
      <w:pPr>
        <w:autoSpaceDE w:val="0"/>
        <w:autoSpaceDN w:val="0"/>
        <w:adjustRightInd w:val="0"/>
        <w:spacing w:after="0" w:line="360" w:lineRule="auto"/>
        <w:jc w:val="both"/>
        <w:rPr>
          <w:rFonts w:ascii="Arial" w:hAnsi="Arial" w:cs="Arial"/>
          <w:iCs/>
        </w:rPr>
      </w:pPr>
      <w:r w:rsidRPr="00101D3C">
        <w:rPr>
          <w:rFonts w:ascii="Arial" w:hAnsi="Arial" w:cs="Arial"/>
        </w:rPr>
        <w:t>A single window approach system at the State or Regional levels through agencies such as TNUIFSL for technical and contractual guidance for the ULBs aspiring to execute the projects identified would also address the need for techno-legal guidance for projects. After the first few projects, Regional authorities and the executive heads of the ULBs</w:t>
      </w:r>
      <w:r>
        <w:rPr>
          <w:rFonts w:ascii="Arial" w:hAnsi="Arial" w:cs="Arial"/>
        </w:rPr>
        <w:t xml:space="preserve"> </w:t>
      </w:r>
      <w:r w:rsidRPr="00101D3C">
        <w:rPr>
          <w:rFonts w:ascii="Arial" w:hAnsi="Arial" w:cs="Arial"/>
        </w:rPr>
        <w:t>(champions) would have gained considerable knowledge which could be disseminated to the others.</w:t>
      </w:r>
      <w:r w:rsidRPr="00101D3C">
        <w:rPr>
          <w:rFonts w:ascii="Arial" w:hAnsi="Arial" w:cs="Arial"/>
          <w:iCs/>
        </w:rPr>
        <w:t xml:space="preserve"> Constant transfer of administrative ‘champions’ also weaken reform initiatives.</w:t>
      </w:r>
    </w:p>
    <w:p w:rsidR="006B2D67" w:rsidRPr="00101D3C" w:rsidRDefault="006B2D67" w:rsidP="006B2D67">
      <w:pPr>
        <w:autoSpaceDE w:val="0"/>
        <w:autoSpaceDN w:val="0"/>
        <w:adjustRightInd w:val="0"/>
        <w:spacing w:after="0" w:line="360" w:lineRule="auto"/>
        <w:jc w:val="both"/>
        <w:rPr>
          <w:rFonts w:ascii="Arial" w:hAnsi="Arial" w:cs="Arial"/>
        </w:rPr>
      </w:pPr>
      <w:r w:rsidRPr="00101D3C">
        <w:rPr>
          <w:rFonts w:ascii="Arial" w:hAnsi="Arial" w:cs="Arial"/>
          <w:iCs/>
        </w:rPr>
        <w:lastRenderedPageBreak/>
        <w:t>Empanelling private investors and consultants for each sector, based on past experience, size of the projects and PPP modality would also facilitate policy makers to identify availability or gaps in the various sectors of urban infrastructure.</w:t>
      </w:r>
    </w:p>
    <w:p w:rsidR="006B2D67" w:rsidRPr="00101D3C" w:rsidRDefault="006B2D67" w:rsidP="006B2D67">
      <w:pPr>
        <w:autoSpaceDE w:val="0"/>
        <w:autoSpaceDN w:val="0"/>
        <w:adjustRightInd w:val="0"/>
        <w:spacing w:after="0" w:line="360" w:lineRule="auto"/>
        <w:jc w:val="both"/>
        <w:rPr>
          <w:rFonts w:ascii="Arial" w:hAnsi="Arial" w:cs="Arial"/>
          <w:b/>
        </w:rPr>
      </w:pPr>
    </w:p>
    <w:p w:rsidR="006B2D67" w:rsidRPr="00101D3C" w:rsidRDefault="006B2D67" w:rsidP="00C00630">
      <w:pPr>
        <w:pStyle w:val="ListParagraph"/>
        <w:numPr>
          <w:ilvl w:val="0"/>
          <w:numId w:val="27"/>
        </w:numPr>
        <w:autoSpaceDE w:val="0"/>
        <w:autoSpaceDN w:val="0"/>
        <w:adjustRightInd w:val="0"/>
        <w:spacing w:line="360" w:lineRule="auto"/>
        <w:jc w:val="both"/>
        <w:rPr>
          <w:rFonts w:ascii="Arial" w:hAnsi="Arial" w:cs="Arial"/>
          <w:b/>
          <w:iCs/>
          <w:sz w:val="22"/>
          <w:szCs w:val="22"/>
        </w:rPr>
      </w:pPr>
      <w:r w:rsidRPr="00101D3C">
        <w:rPr>
          <w:rFonts w:ascii="Arial" w:hAnsi="Arial" w:cs="Arial"/>
          <w:b/>
          <w:iCs/>
          <w:sz w:val="22"/>
          <w:szCs w:val="22"/>
        </w:rPr>
        <w:t xml:space="preserve">Information dissemination </w:t>
      </w:r>
    </w:p>
    <w:p w:rsidR="006B2D67" w:rsidRPr="00101D3C" w:rsidRDefault="006B2D67" w:rsidP="006B2D67">
      <w:pPr>
        <w:autoSpaceDE w:val="0"/>
        <w:autoSpaceDN w:val="0"/>
        <w:adjustRightInd w:val="0"/>
        <w:spacing w:after="0" w:line="360" w:lineRule="auto"/>
        <w:jc w:val="both"/>
        <w:rPr>
          <w:rFonts w:ascii="Arial" w:hAnsi="Arial" w:cs="Arial"/>
          <w:iCs/>
        </w:rPr>
      </w:pPr>
      <w:r w:rsidRPr="00101D3C">
        <w:rPr>
          <w:rFonts w:ascii="Arial" w:hAnsi="Arial" w:cs="Arial"/>
          <w:iCs/>
        </w:rPr>
        <w:t>At the central and bureaucratic levels</w:t>
      </w:r>
      <w:r>
        <w:rPr>
          <w:rFonts w:ascii="Arial" w:hAnsi="Arial" w:cs="Arial"/>
          <w:iCs/>
        </w:rPr>
        <w:t>,</w:t>
      </w:r>
      <w:r w:rsidRPr="00101D3C">
        <w:rPr>
          <w:rFonts w:ascii="Arial" w:hAnsi="Arial" w:cs="Arial"/>
          <w:iCs/>
        </w:rPr>
        <w:t xml:space="preserve"> PPP workshops and seminars have been conducted by the World Bank, ADB and the Dep</w:t>
      </w:r>
      <w:r>
        <w:rPr>
          <w:rFonts w:ascii="Arial" w:hAnsi="Arial" w:cs="Arial"/>
          <w:iCs/>
        </w:rPr>
        <w:t>ar</w:t>
      </w:r>
      <w:r w:rsidRPr="00101D3C">
        <w:rPr>
          <w:rFonts w:ascii="Arial" w:hAnsi="Arial" w:cs="Arial"/>
          <w:iCs/>
        </w:rPr>
        <w:t>t</w:t>
      </w:r>
      <w:r>
        <w:rPr>
          <w:rFonts w:ascii="Arial" w:hAnsi="Arial" w:cs="Arial"/>
          <w:iCs/>
        </w:rPr>
        <w:t>ment</w:t>
      </w:r>
      <w:r w:rsidRPr="00101D3C">
        <w:rPr>
          <w:rFonts w:ascii="Arial" w:hAnsi="Arial" w:cs="Arial"/>
          <w:iCs/>
        </w:rPr>
        <w:t xml:space="preserve"> of Economic affairs. But there has been little trickle down of information to the authorities in need of information such as ULB officials, authorities of line agencies etc.</w:t>
      </w:r>
    </w:p>
    <w:p w:rsidR="006B2D67" w:rsidRPr="00101D3C" w:rsidRDefault="006B2D67" w:rsidP="006B2D67">
      <w:pPr>
        <w:autoSpaceDE w:val="0"/>
        <w:autoSpaceDN w:val="0"/>
        <w:adjustRightInd w:val="0"/>
        <w:spacing w:after="0" w:line="360" w:lineRule="auto"/>
        <w:jc w:val="both"/>
        <w:rPr>
          <w:rFonts w:ascii="Arial" w:hAnsi="Arial" w:cs="Arial"/>
        </w:rPr>
      </w:pPr>
      <w:r w:rsidRPr="00101D3C">
        <w:rPr>
          <w:rFonts w:ascii="Arial" w:hAnsi="Arial" w:cs="Arial"/>
        </w:rPr>
        <w:t>The first step in information dissemination could be setting up a publicly-accessible database on PPPs at the state, regional and local levels to contain information on</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Contract design for various sectors </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Procedures for identifying, procuring and managing PPPs</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Transfer of risks</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Various PPP models </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Analysis of successes and failures</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Case studies of success models with regular performance updates</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Empanelled list of private operators under various sectors and models at the National and State level.</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Regular updates form resource centres and personnel , on line paper publications, </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Information on successful contractor, progress of awarded projects and mile stones achieved.</w:t>
      </w:r>
    </w:p>
    <w:p w:rsidR="006B2D67" w:rsidRPr="00101D3C" w:rsidRDefault="006B2D67" w:rsidP="00C00630">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Sector toolkits can be developed once sufficient sector experience has been achieved.</w:t>
      </w:r>
    </w:p>
    <w:p w:rsidR="006B2D67" w:rsidRPr="00101D3C" w:rsidRDefault="006B2D67" w:rsidP="006B2D67">
      <w:pPr>
        <w:autoSpaceDE w:val="0"/>
        <w:autoSpaceDN w:val="0"/>
        <w:adjustRightInd w:val="0"/>
        <w:spacing w:after="0" w:line="360" w:lineRule="auto"/>
        <w:jc w:val="both"/>
        <w:rPr>
          <w:rFonts w:ascii="Arial" w:hAnsi="Arial" w:cs="Arial"/>
        </w:rPr>
      </w:pPr>
    </w:p>
    <w:p w:rsidR="006B2D67" w:rsidRPr="00101D3C" w:rsidRDefault="006B2D67" w:rsidP="00C00630">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 xml:space="preserve">Need for Political consensus </w:t>
      </w:r>
    </w:p>
    <w:p w:rsidR="006B2D67" w:rsidRDefault="006B2D67" w:rsidP="006B2D67">
      <w:pPr>
        <w:spacing w:line="360" w:lineRule="auto"/>
        <w:jc w:val="both"/>
        <w:rPr>
          <w:rFonts w:ascii="Arial" w:hAnsi="Arial" w:cs="Arial"/>
        </w:rPr>
      </w:pPr>
      <w:r w:rsidRPr="00101D3C">
        <w:rPr>
          <w:rFonts w:ascii="Arial" w:hAnsi="Arial" w:cs="Arial"/>
        </w:rPr>
        <w:t xml:space="preserve">Stable political consensus at state and </w:t>
      </w:r>
      <w:r w:rsidR="00733CBD">
        <w:rPr>
          <w:rFonts w:ascii="Arial" w:hAnsi="Arial" w:cs="Arial"/>
        </w:rPr>
        <w:t>Ulb</w:t>
      </w:r>
      <w:r w:rsidRPr="00101D3C">
        <w:rPr>
          <w:rFonts w:ascii="Arial" w:hAnsi="Arial" w:cs="Arial"/>
        </w:rPr>
        <w:t xml:space="preserve"> levels from the EOI stage till the Financial Closure of the project is one of the main factors that would determine the success of PPP projects. In the case Tamil Nadu, the success of every PPP project will</w:t>
      </w:r>
      <w:r>
        <w:rPr>
          <w:rFonts w:ascii="Arial" w:hAnsi="Arial" w:cs="Arial"/>
        </w:rPr>
        <w:t xml:space="preserve"> account for creating </w:t>
      </w:r>
      <w:r w:rsidRPr="00101D3C">
        <w:rPr>
          <w:rFonts w:ascii="Arial" w:hAnsi="Arial" w:cs="Arial"/>
        </w:rPr>
        <w:t xml:space="preserve">conducive environment for prospective private investors. </w:t>
      </w:r>
    </w:p>
    <w:p w:rsidR="006B2D67" w:rsidRPr="00101D3C" w:rsidRDefault="006B2D67" w:rsidP="00C00630">
      <w:pPr>
        <w:pStyle w:val="Default"/>
        <w:numPr>
          <w:ilvl w:val="0"/>
          <w:numId w:val="27"/>
        </w:numPr>
        <w:rPr>
          <w:b/>
          <w:sz w:val="22"/>
          <w:szCs w:val="22"/>
        </w:rPr>
      </w:pPr>
      <w:r w:rsidRPr="00101D3C">
        <w:rPr>
          <w:b/>
          <w:sz w:val="22"/>
          <w:szCs w:val="22"/>
        </w:rPr>
        <w:t>Addressing size based constraints</w:t>
      </w:r>
    </w:p>
    <w:p w:rsidR="006B2D67" w:rsidRPr="00101D3C" w:rsidRDefault="006B2D67" w:rsidP="006B2D67">
      <w:pPr>
        <w:pStyle w:val="Default"/>
        <w:rPr>
          <w:sz w:val="22"/>
          <w:szCs w:val="22"/>
        </w:rPr>
      </w:pPr>
    </w:p>
    <w:p w:rsidR="006B2D67" w:rsidRPr="00101D3C" w:rsidRDefault="006B2D67" w:rsidP="006B2D67">
      <w:pPr>
        <w:autoSpaceDE w:val="0"/>
        <w:autoSpaceDN w:val="0"/>
        <w:adjustRightInd w:val="0"/>
        <w:spacing w:after="0" w:line="360" w:lineRule="auto"/>
        <w:jc w:val="both"/>
        <w:rPr>
          <w:rFonts w:ascii="Arial" w:hAnsi="Arial" w:cs="Arial"/>
        </w:rPr>
      </w:pPr>
      <w:r w:rsidRPr="00101D3C">
        <w:rPr>
          <w:rFonts w:ascii="Arial" w:hAnsi="Arial" w:cs="Arial"/>
        </w:rPr>
        <w:t xml:space="preserve">Although projects of considerable size only are viable under PPP, clustering of similar projects in the region would overcome this challenge faced by many small and medium </w:t>
      </w:r>
      <w:r w:rsidR="00733CBD">
        <w:rPr>
          <w:rFonts w:ascii="Arial" w:hAnsi="Arial" w:cs="Arial"/>
        </w:rPr>
        <w:t>Towns</w:t>
      </w:r>
      <w:r w:rsidRPr="00101D3C">
        <w:rPr>
          <w:rFonts w:ascii="Arial" w:hAnsi="Arial" w:cs="Arial"/>
        </w:rPr>
        <w:t xml:space="preserve"> in Tamil </w:t>
      </w:r>
      <w:r w:rsidRPr="00101D3C">
        <w:rPr>
          <w:rFonts w:ascii="Arial" w:hAnsi="Arial" w:cs="Arial"/>
        </w:rPr>
        <w:lastRenderedPageBreak/>
        <w:t>Nadu. A good example would be the WSPF under which WS / UGSS projects for 14 Municipalities have been clubbed to build a common resource base.</w:t>
      </w:r>
    </w:p>
    <w:p w:rsidR="006B2D67" w:rsidRDefault="006B2D67" w:rsidP="006B2D67">
      <w:pPr>
        <w:autoSpaceDE w:val="0"/>
        <w:autoSpaceDN w:val="0"/>
        <w:adjustRightInd w:val="0"/>
        <w:spacing w:after="0" w:line="240" w:lineRule="auto"/>
        <w:rPr>
          <w:rFonts w:ascii="Arial" w:hAnsi="Arial" w:cs="Arial"/>
        </w:rPr>
      </w:pPr>
    </w:p>
    <w:p w:rsidR="006B2D67" w:rsidRPr="00101D3C" w:rsidRDefault="006B2D67" w:rsidP="006B2D67">
      <w:pPr>
        <w:autoSpaceDE w:val="0"/>
        <w:autoSpaceDN w:val="0"/>
        <w:adjustRightInd w:val="0"/>
        <w:spacing w:after="0" w:line="240" w:lineRule="auto"/>
        <w:rPr>
          <w:rFonts w:ascii="Arial" w:hAnsi="Arial" w:cs="Arial"/>
        </w:rPr>
      </w:pPr>
    </w:p>
    <w:p w:rsidR="006B2D67" w:rsidRPr="00101D3C" w:rsidRDefault="006B2D67" w:rsidP="00C00630">
      <w:pPr>
        <w:pStyle w:val="ListParagraph"/>
        <w:numPr>
          <w:ilvl w:val="0"/>
          <w:numId w:val="27"/>
        </w:numPr>
        <w:autoSpaceDE w:val="0"/>
        <w:autoSpaceDN w:val="0"/>
        <w:adjustRightInd w:val="0"/>
        <w:rPr>
          <w:rFonts w:ascii="Arial" w:hAnsi="Arial" w:cs="Arial"/>
          <w:b/>
          <w:sz w:val="22"/>
          <w:szCs w:val="22"/>
        </w:rPr>
      </w:pPr>
      <w:r w:rsidRPr="00101D3C">
        <w:rPr>
          <w:rFonts w:ascii="Arial" w:hAnsi="Arial" w:cs="Arial"/>
          <w:b/>
          <w:sz w:val="22"/>
          <w:szCs w:val="22"/>
        </w:rPr>
        <w:t>Strategies for identifying PPP projects.</w:t>
      </w:r>
    </w:p>
    <w:p w:rsidR="006B2D67" w:rsidRPr="00101D3C" w:rsidRDefault="006B2D67" w:rsidP="006B2D67">
      <w:pPr>
        <w:autoSpaceDE w:val="0"/>
        <w:autoSpaceDN w:val="0"/>
        <w:adjustRightInd w:val="0"/>
        <w:spacing w:after="0" w:line="240" w:lineRule="auto"/>
        <w:rPr>
          <w:rFonts w:ascii="Arial" w:hAnsi="Arial" w:cs="Arial"/>
          <w:b/>
        </w:rPr>
      </w:pPr>
    </w:p>
    <w:p w:rsidR="006B2D67" w:rsidRPr="00101D3C" w:rsidRDefault="006B2D67" w:rsidP="006B2D67">
      <w:pPr>
        <w:autoSpaceDE w:val="0"/>
        <w:autoSpaceDN w:val="0"/>
        <w:adjustRightInd w:val="0"/>
        <w:spacing w:after="0" w:line="240" w:lineRule="auto"/>
        <w:rPr>
          <w:rFonts w:ascii="Arial" w:hAnsi="Arial" w:cs="Arial"/>
          <w:b/>
        </w:rPr>
      </w:pPr>
      <w:r w:rsidRPr="00101D3C">
        <w:rPr>
          <w:rFonts w:ascii="Arial" w:hAnsi="Arial" w:cs="Arial"/>
          <w:b/>
        </w:rPr>
        <w:t>Step-1</w:t>
      </w:r>
    </w:p>
    <w:p w:rsidR="006B2D67" w:rsidRPr="00101D3C" w:rsidRDefault="006B2D67" w:rsidP="006B2D67">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From the compiled list of priority projects across all ULBs, investigate each project sector wise and size wise for viability under PPP option. </w:t>
      </w:r>
    </w:p>
    <w:p w:rsidR="006B2D67" w:rsidRPr="00101D3C" w:rsidRDefault="006B2D67" w:rsidP="006B2D67">
      <w:pPr>
        <w:autoSpaceDE w:val="0"/>
        <w:autoSpaceDN w:val="0"/>
        <w:adjustRightInd w:val="0"/>
        <w:spacing w:after="0" w:line="240" w:lineRule="auto"/>
        <w:rPr>
          <w:rFonts w:ascii="Arial" w:hAnsi="Arial" w:cs="Arial"/>
          <w:b/>
        </w:rPr>
      </w:pPr>
      <w:r w:rsidRPr="00101D3C">
        <w:rPr>
          <w:rFonts w:ascii="Arial" w:hAnsi="Arial" w:cs="Arial"/>
          <w:b/>
        </w:rPr>
        <w:t>Step-2</w:t>
      </w:r>
    </w:p>
    <w:p w:rsidR="006B2D67" w:rsidRPr="00101D3C" w:rsidRDefault="006B2D67" w:rsidP="006B2D67">
      <w:pPr>
        <w:autoSpaceDE w:val="0"/>
        <w:autoSpaceDN w:val="0"/>
        <w:adjustRightInd w:val="0"/>
        <w:spacing w:after="0" w:line="240" w:lineRule="auto"/>
        <w:rPr>
          <w:rFonts w:ascii="Arial" w:hAnsi="Arial" w:cs="Arial"/>
          <w:b/>
        </w:rPr>
      </w:pPr>
    </w:p>
    <w:p w:rsidR="006B2D67" w:rsidRPr="00101D3C" w:rsidRDefault="006B2D67" w:rsidP="006B2D67">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Analyze and compare against EPC projects for the </w:t>
      </w:r>
      <w:r>
        <w:rPr>
          <w:rStyle w:val="apple-style-span"/>
          <w:rFonts w:ascii="Arial" w:eastAsia="+mn-ea" w:hAnsi="Arial" w:cs="Arial"/>
          <w:iCs/>
          <w:sz w:val="22"/>
          <w:szCs w:val="22"/>
        </w:rPr>
        <w:t>benefits in terms of time, cost</w:t>
      </w:r>
      <w:r w:rsidRPr="00101D3C">
        <w:rPr>
          <w:rStyle w:val="apple-style-span"/>
          <w:rFonts w:ascii="Arial" w:eastAsia="+mn-ea" w:hAnsi="Arial" w:cs="Arial"/>
          <w:iCs/>
          <w:sz w:val="22"/>
          <w:szCs w:val="22"/>
        </w:rPr>
        <w:t>, technology options and PPP model applicable. The more advantageous option for the particular sector / project to be finalised.</w:t>
      </w:r>
    </w:p>
    <w:p w:rsidR="006B2D67" w:rsidRPr="00101D3C" w:rsidRDefault="006B2D67" w:rsidP="006B2D67">
      <w:pPr>
        <w:autoSpaceDE w:val="0"/>
        <w:autoSpaceDN w:val="0"/>
        <w:adjustRightInd w:val="0"/>
        <w:spacing w:after="0" w:line="240" w:lineRule="auto"/>
        <w:rPr>
          <w:rFonts w:ascii="Arial" w:hAnsi="Arial" w:cs="Arial"/>
          <w:b/>
        </w:rPr>
      </w:pPr>
      <w:r w:rsidRPr="00101D3C">
        <w:rPr>
          <w:rFonts w:ascii="Arial" w:hAnsi="Arial" w:cs="Arial"/>
          <w:b/>
        </w:rPr>
        <w:t>Step -3</w:t>
      </w:r>
    </w:p>
    <w:p w:rsidR="006B2D67" w:rsidRPr="00101D3C" w:rsidRDefault="006B2D67" w:rsidP="006B2D67">
      <w:pPr>
        <w:pStyle w:val="ListParagraph"/>
        <w:spacing w:line="360" w:lineRule="auto"/>
        <w:jc w:val="both"/>
        <w:rPr>
          <w:rStyle w:val="apple-style-span"/>
          <w:rFonts w:ascii="Arial" w:eastAsia="+mn-ea" w:hAnsi="Arial" w:cs="Arial"/>
          <w:iCs/>
          <w:sz w:val="22"/>
          <w:szCs w:val="22"/>
        </w:rPr>
      </w:pPr>
    </w:p>
    <w:p w:rsidR="006B2D67" w:rsidRPr="00101D3C" w:rsidRDefault="006B2D67" w:rsidP="006B2D67">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The projects selected under PPP ventures to be listed down and cross referenced with the availability of private investors in a particular sector. Unbundling of services would facilitate bridging any gaps in the availability of private players and also would facilitate local firms in bidding for the project, thus increasing competition.</w:t>
      </w:r>
    </w:p>
    <w:p w:rsidR="006B2D67" w:rsidRPr="00101D3C" w:rsidRDefault="006B2D67" w:rsidP="006B2D67">
      <w:pPr>
        <w:pStyle w:val="ListParagraph"/>
        <w:spacing w:line="360" w:lineRule="auto"/>
        <w:rPr>
          <w:rStyle w:val="apple-style-span"/>
          <w:rFonts w:ascii="Arial" w:eastAsia="+mn-ea" w:hAnsi="Arial" w:cs="Arial"/>
          <w:b/>
          <w:iCs/>
          <w:sz w:val="22"/>
          <w:szCs w:val="22"/>
        </w:rPr>
      </w:pPr>
    </w:p>
    <w:p w:rsidR="006B2D67" w:rsidRDefault="006B2D67" w:rsidP="006B2D67">
      <w:pPr>
        <w:pStyle w:val="HTMLPreformatted"/>
        <w:tabs>
          <w:tab w:val="left" w:pos="720"/>
        </w:tabs>
        <w:spacing w:line="360" w:lineRule="auto"/>
        <w:rPr>
          <w:rFonts w:ascii="Arial" w:hAnsi="Arial" w:cs="Arial"/>
          <w:b/>
          <w:sz w:val="22"/>
          <w:szCs w:val="22"/>
        </w:rPr>
      </w:pPr>
      <w:r>
        <w:rPr>
          <w:rFonts w:ascii="Arial" w:hAnsi="Arial" w:cs="Arial"/>
          <w:b/>
          <w:sz w:val="22"/>
          <w:szCs w:val="22"/>
        </w:rPr>
        <w:t>3</w:t>
      </w:r>
      <w:r w:rsidRPr="00A7229C">
        <w:rPr>
          <w:rFonts w:ascii="Arial" w:hAnsi="Arial" w:cs="Arial"/>
          <w:b/>
          <w:sz w:val="22"/>
          <w:szCs w:val="22"/>
        </w:rPr>
        <w:t>.</w:t>
      </w:r>
      <w:r w:rsidRPr="00A7229C">
        <w:rPr>
          <w:rFonts w:ascii="Arial" w:hAnsi="Arial" w:cs="Arial"/>
          <w:b/>
          <w:sz w:val="22"/>
          <w:szCs w:val="22"/>
        </w:rPr>
        <w:tab/>
        <w:t>Infrastructure Reforms</w:t>
      </w:r>
    </w:p>
    <w:p w:rsidR="006B2D67" w:rsidRPr="00A7229C" w:rsidRDefault="006B2D67" w:rsidP="006B2D67">
      <w:pPr>
        <w:pStyle w:val="HTMLPreformatted"/>
        <w:tabs>
          <w:tab w:val="left" w:pos="720"/>
        </w:tabs>
        <w:spacing w:line="360" w:lineRule="auto"/>
        <w:rPr>
          <w:rFonts w:ascii="Arial" w:hAnsi="Arial" w:cs="Arial"/>
          <w:b/>
          <w:sz w:val="22"/>
          <w:szCs w:val="22"/>
        </w:rPr>
      </w:pPr>
    </w:p>
    <w:p w:rsidR="006B2D67" w:rsidRPr="00101D3C" w:rsidRDefault="006B2D67" w:rsidP="006B2D67">
      <w:pPr>
        <w:spacing w:after="0" w:line="360" w:lineRule="auto"/>
        <w:jc w:val="both"/>
        <w:rPr>
          <w:rFonts w:ascii="Arial" w:hAnsi="Arial" w:cs="Arial"/>
          <w:b/>
        </w:rPr>
      </w:pPr>
      <w:r w:rsidRPr="00101D3C">
        <w:rPr>
          <w:rFonts w:ascii="Arial" w:hAnsi="Arial" w:cs="Arial"/>
          <w:b/>
        </w:rPr>
        <w:t xml:space="preserve">Water supply </w:t>
      </w:r>
    </w:p>
    <w:p w:rsidR="006B2D67" w:rsidRPr="00101D3C" w:rsidRDefault="006B2D67" w:rsidP="00C00630">
      <w:pPr>
        <w:numPr>
          <w:ilvl w:val="0"/>
          <w:numId w:val="19"/>
        </w:numPr>
        <w:tabs>
          <w:tab w:val="clear" w:pos="720"/>
          <w:tab w:val="num" w:pos="360"/>
        </w:tabs>
        <w:spacing w:after="0" w:line="360" w:lineRule="auto"/>
        <w:ind w:left="360"/>
        <w:jc w:val="both"/>
        <w:rPr>
          <w:rFonts w:ascii="Arial" w:hAnsi="Arial" w:cs="Arial"/>
        </w:rPr>
      </w:pPr>
      <w:r w:rsidRPr="00101D3C">
        <w:rPr>
          <w:rFonts w:ascii="Arial" w:eastAsia="Times New Roman" w:hAnsi="Arial" w:cs="Arial"/>
        </w:rPr>
        <w:t>As regards water supply projects, the consultant proposes using available local sources (surface water) in lieu of capital intensive projects from far off sources. The enforcement of RWH in all buildings is a commendable initiative, which has proven successful in improving the quality and quantity of ground water table according to a recent study. Rejuvenation and protection of water bodies and recycling, reuse of water is also a major issue to be addressed in this regard. Participation of SHGS, voluntary organizations, resident welfare associations need to be sought.</w:t>
      </w:r>
    </w:p>
    <w:p w:rsidR="006B2D67" w:rsidRPr="00101D3C" w:rsidRDefault="006B2D67" w:rsidP="006B2D67">
      <w:pPr>
        <w:spacing w:after="0" w:line="360" w:lineRule="auto"/>
        <w:jc w:val="both"/>
        <w:rPr>
          <w:rFonts w:ascii="Arial" w:eastAsia="Times New Roman" w:hAnsi="Arial" w:cs="Arial"/>
          <w:b/>
        </w:rPr>
      </w:pPr>
      <w:r w:rsidRPr="00101D3C">
        <w:rPr>
          <w:rFonts w:ascii="Arial" w:hAnsi="Arial" w:cs="Arial"/>
          <w:b/>
        </w:rPr>
        <w:t>Sewerage system</w:t>
      </w:r>
    </w:p>
    <w:p w:rsidR="006B2D67" w:rsidRPr="00101D3C" w:rsidRDefault="006B2D67" w:rsidP="00C00630">
      <w:pPr>
        <w:numPr>
          <w:ilvl w:val="0"/>
          <w:numId w:val="19"/>
        </w:numPr>
        <w:tabs>
          <w:tab w:val="clear" w:pos="720"/>
          <w:tab w:val="num" w:pos="360"/>
        </w:tabs>
        <w:spacing w:after="0" w:line="360" w:lineRule="auto"/>
        <w:ind w:left="360"/>
        <w:jc w:val="both"/>
        <w:rPr>
          <w:rFonts w:ascii="Arial" w:eastAsia="Times New Roman" w:hAnsi="Arial" w:cs="Arial"/>
        </w:rPr>
      </w:pPr>
      <w:r w:rsidRPr="00101D3C">
        <w:rPr>
          <w:rFonts w:ascii="Arial" w:eastAsia="Times New Roman" w:hAnsi="Arial" w:cs="Arial"/>
        </w:rPr>
        <w:t xml:space="preserve">Highly engineered and mechanized conventional sewage treatment requires large Capital Investment; demand high maintenance costs are not feasible for the developing countries like India. Capital intensive and highly technological waste disposal solutions, utilizing indiscriminate collection and large-scale disposal, do not consider the value of recovering organic waste resources and do not promote recycling. The land required for the disposal of </w:t>
      </w:r>
      <w:r w:rsidRPr="00101D3C">
        <w:rPr>
          <w:rFonts w:ascii="Arial" w:eastAsia="Times New Roman" w:hAnsi="Arial" w:cs="Arial"/>
        </w:rPr>
        <w:lastRenderedPageBreak/>
        <w:t>treated wastewater in the conventional treatment systems is not readily available in and around urban area. Alter</w:t>
      </w:r>
      <w:r>
        <w:rPr>
          <w:rFonts w:ascii="Arial" w:eastAsia="Times New Roman" w:hAnsi="Arial" w:cs="Arial"/>
        </w:rPr>
        <w:t>native treatment systems like D</w:t>
      </w:r>
      <w:r w:rsidRPr="00101D3C">
        <w:rPr>
          <w:rFonts w:ascii="Arial" w:eastAsia="Times New Roman" w:hAnsi="Arial" w:cs="Arial"/>
        </w:rPr>
        <w:t>WATS, EcoSan methods could be used.</w:t>
      </w:r>
    </w:p>
    <w:p w:rsidR="006B2D67" w:rsidRPr="00101D3C" w:rsidRDefault="006B2D67" w:rsidP="00C00630">
      <w:pPr>
        <w:numPr>
          <w:ilvl w:val="0"/>
          <w:numId w:val="19"/>
        </w:numPr>
        <w:tabs>
          <w:tab w:val="clear" w:pos="720"/>
          <w:tab w:val="num" w:pos="360"/>
        </w:tabs>
        <w:spacing w:after="0" w:line="360" w:lineRule="auto"/>
        <w:ind w:left="426" w:hanging="426"/>
        <w:jc w:val="both"/>
        <w:rPr>
          <w:rFonts w:ascii="Arial" w:hAnsi="Arial" w:cs="Arial"/>
        </w:rPr>
      </w:pPr>
      <w:r w:rsidRPr="00101D3C">
        <w:rPr>
          <w:rFonts w:ascii="Arial" w:eastAsia="Times New Roman" w:hAnsi="Arial" w:cs="Arial"/>
        </w:rPr>
        <w:t>G</w:t>
      </w:r>
      <w:r>
        <w:rPr>
          <w:rFonts w:ascii="Arial" w:eastAsia="Times New Roman" w:hAnsi="Arial" w:cs="Arial"/>
        </w:rPr>
        <w:t>overnment of Tamil Nadu</w:t>
      </w:r>
      <w:r w:rsidRPr="00101D3C">
        <w:rPr>
          <w:rFonts w:ascii="Arial" w:eastAsia="Times New Roman" w:hAnsi="Arial" w:cs="Arial"/>
        </w:rPr>
        <w:t xml:space="preserve"> must enforce recycle of water in residential complexes, industrial public and semi-public and institutional buildings. The model adapted for RWH may be followed to expedite ‘Water Recycle Initiative’. The support of NGOs, CBOs, and educational institutions may be sought for the purpose of information dissemination.</w:t>
      </w:r>
    </w:p>
    <w:p w:rsidR="00FD6893" w:rsidRPr="005038AC" w:rsidRDefault="00FD6893" w:rsidP="00DF185B">
      <w:pPr>
        <w:autoSpaceDE w:val="0"/>
        <w:autoSpaceDN w:val="0"/>
        <w:adjustRightInd w:val="0"/>
        <w:spacing w:after="0" w:line="360" w:lineRule="auto"/>
        <w:jc w:val="both"/>
        <w:rPr>
          <w:rFonts w:ascii="Arial" w:hAnsi="Arial" w:cs="Arial"/>
        </w:rPr>
      </w:pPr>
    </w:p>
    <w:p w:rsidR="00FF65B0" w:rsidRPr="005038AC" w:rsidRDefault="001135B2" w:rsidP="00FF65B0">
      <w:pPr>
        <w:spacing w:after="0" w:line="288" w:lineRule="auto"/>
        <w:rPr>
          <w:rFonts w:ascii="Arial" w:hAnsi="Arial" w:cs="Arial"/>
          <w:b/>
          <w:color w:val="000000"/>
        </w:rPr>
      </w:pPr>
      <w:r w:rsidRPr="005038AC">
        <w:rPr>
          <w:rFonts w:ascii="Arial" w:hAnsi="Arial" w:cs="Arial"/>
          <w:b/>
          <w:color w:val="000000"/>
        </w:rPr>
        <w:t>7</w:t>
      </w:r>
      <w:r w:rsidR="00FF65B0" w:rsidRPr="005038AC">
        <w:rPr>
          <w:rFonts w:ascii="Arial" w:hAnsi="Arial" w:cs="Arial"/>
          <w:b/>
          <w:color w:val="000000"/>
        </w:rPr>
        <w:t>.3</w:t>
      </w:r>
      <w:r w:rsidR="00FF65B0" w:rsidRPr="005038AC">
        <w:rPr>
          <w:rFonts w:ascii="Arial" w:hAnsi="Arial" w:cs="Arial"/>
          <w:b/>
          <w:color w:val="000000"/>
        </w:rPr>
        <w:tab/>
        <w:t xml:space="preserve">PROPOSED </w:t>
      </w:r>
      <w:r w:rsidR="00543EF0">
        <w:rPr>
          <w:rFonts w:ascii="Arial" w:hAnsi="Arial" w:cs="Arial"/>
          <w:b/>
          <w:color w:val="000000"/>
        </w:rPr>
        <w:t>REFORMS AT ULB LEVEL</w:t>
      </w:r>
      <w:r w:rsidR="00FF65B0" w:rsidRPr="005038AC">
        <w:rPr>
          <w:rFonts w:ascii="Arial" w:hAnsi="Arial" w:cs="Arial"/>
          <w:b/>
          <w:color w:val="000000"/>
        </w:rPr>
        <w:t xml:space="preserve"> </w:t>
      </w:r>
    </w:p>
    <w:p w:rsidR="00D211B0" w:rsidRPr="005038AC" w:rsidRDefault="00D211B0" w:rsidP="00D211B0">
      <w:pPr>
        <w:spacing w:after="0" w:line="360" w:lineRule="auto"/>
        <w:jc w:val="both"/>
        <w:rPr>
          <w:rFonts w:ascii="Arial" w:hAnsi="Arial" w:cs="Arial"/>
        </w:rPr>
      </w:pPr>
      <w:r w:rsidRPr="005038AC">
        <w:rPr>
          <w:rFonts w:ascii="Arial" w:hAnsi="Arial" w:cs="Arial"/>
        </w:rPr>
        <w:t>The Proposed interventions are broadly categorized under the heads of:</w:t>
      </w:r>
    </w:p>
    <w:p w:rsidR="00D211B0" w:rsidRPr="005038AC" w:rsidRDefault="00D211B0" w:rsidP="00C00630">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Reforms in Resource Mobilisation</w:t>
      </w:r>
    </w:p>
    <w:p w:rsidR="00D211B0" w:rsidRPr="005038AC" w:rsidRDefault="00D211B0" w:rsidP="00C00630">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Privatisation Initiatives</w:t>
      </w:r>
    </w:p>
    <w:p w:rsidR="00D211B0" w:rsidRPr="005038AC" w:rsidRDefault="00D211B0" w:rsidP="00C00630">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Energy &amp; resource efficiency</w:t>
      </w:r>
    </w:p>
    <w:p w:rsidR="00D211B0" w:rsidRPr="005038AC" w:rsidRDefault="00D211B0" w:rsidP="00C00630">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Computerization and E-governance</w:t>
      </w:r>
    </w:p>
    <w:p w:rsidR="00D211B0" w:rsidRPr="005038AC" w:rsidRDefault="00D211B0" w:rsidP="00C00630">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 xml:space="preserve">Accounts and Auditing </w:t>
      </w:r>
    </w:p>
    <w:p w:rsidR="00D211B0" w:rsidRPr="005038AC" w:rsidRDefault="00733CBD" w:rsidP="00C00630">
      <w:pPr>
        <w:pStyle w:val="ListParagraph"/>
        <w:numPr>
          <w:ilvl w:val="0"/>
          <w:numId w:val="1"/>
        </w:numPr>
        <w:spacing w:line="360" w:lineRule="auto"/>
        <w:jc w:val="both"/>
        <w:rPr>
          <w:rFonts w:ascii="Arial" w:hAnsi="Arial" w:cs="Arial"/>
          <w:sz w:val="22"/>
          <w:szCs w:val="22"/>
        </w:rPr>
      </w:pPr>
      <w:r>
        <w:rPr>
          <w:rFonts w:ascii="Arial" w:hAnsi="Arial" w:cs="Arial"/>
          <w:color w:val="000000"/>
          <w:sz w:val="22"/>
          <w:szCs w:val="22"/>
        </w:rPr>
        <w:t>Urban</w:t>
      </w:r>
      <w:r w:rsidR="00D211B0" w:rsidRPr="005038AC">
        <w:rPr>
          <w:rFonts w:ascii="Arial" w:hAnsi="Arial" w:cs="Arial"/>
          <w:color w:val="000000"/>
          <w:sz w:val="22"/>
          <w:szCs w:val="22"/>
        </w:rPr>
        <w:t xml:space="preserve"> service delivery</w:t>
      </w:r>
    </w:p>
    <w:p w:rsidR="007E4BD8" w:rsidRPr="005038AC" w:rsidRDefault="007E4BD8" w:rsidP="007E4BD8">
      <w:pPr>
        <w:rPr>
          <w:rFonts w:ascii="Arial" w:hAnsi="Arial" w:cs="Arial"/>
        </w:rPr>
      </w:pPr>
    </w:p>
    <w:p w:rsidR="00E612D9" w:rsidRPr="005038AC" w:rsidRDefault="001135B2" w:rsidP="00E612D9">
      <w:pPr>
        <w:spacing w:after="0" w:line="360" w:lineRule="auto"/>
        <w:jc w:val="both"/>
        <w:rPr>
          <w:rFonts w:ascii="Arial" w:hAnsi="Arial" w:cs="Arial"/>
          <w:b/>
          <w:color w:val="000000"/>
        </w:rPr>
      </w:pPr>
      <w:r w:rsidRPr="005038AC">
        <w:rPr>
          <w:rFonts w:ascii="Arial" w:hAnsi="Arial" w:cs="Arial"/>
          <w:b/>
          <w:color w:val="000000"/>
        </w:rPr>
        <w:t>7</w:t>
      </w:r>
      <w:r w:rsidR="00E612D9" w:rsidRPr="005038AC">
        <w:rPr>
          <w:rFonts w:ascii="Arial" w:hAnsi="Arial" w:cs="Arial"/>
          <w:b/>
          <w:color w:val="000000"/>
        </w:rPr>
        <w:t>.3.1</w:t>
      </w:r>
      <w:r w:rsidR="00E612D9" w:rsidRPr="005038AC">
        <w:rPr>
          <w:rFonts w:ascii="Arial" w:hAnsi="Arial" w:cs="Arial"/>
          <w:b/>
          <w:color w:val="000000"/>
        </w:rPr>
        <w:tab/>
        <w:t>Reforms in Resource Mobilisation</w:t>
      </w:r>
    </w:p>
    <w:p w:rsidR="00E612D9" w:rsidRPr="005038AC" w:rsidRDefault="00E612D9" w:rsidP="00E612D9">
      <w:pPr>
        <w:spacing w:after="0" w:line="360" w:lineRule="auto"/>
        <w:jc w:val="both"/>
        <w:rPr>
          <w:rFonts w:ascii="Arial" w:hAnsi="Arial" w:cs="Arial"/>
        </w:rPr>
      </w:pPr>
      <w:r w:rsidRPr="005038AC">
        <w:rPr>
          <w:rFonts w:ascii="Arial" w:hAnsi="Arial" w:cs="Arial"/>
        </w:rPr>
        <w:t xml:space="preserve">In an environment in which business activity is booming and urban infrastructure threatens to become a constraint to growth, the </w:t>
      </w:r>
      <w:r w:rsidR="00733CBD">
        <w:rPr>
          <w:rFonts w:ascii="Arial" w:hAnsi="Arial" w:cs="Arial"/>
        </w:rPr>
        <w:t>Town panchayats</w:t>
      </w:r>
      <w:r w:rsidRPr="005038AC">
        <w:rPr>
          <w:rFonts w:ascii="Arial" w:hAnsi="Arial" w:cs="Arial"/>
        </w:rPr>
        <w:t xml:space="preserve"> are faced with an unprecedented need to find substantial resources for development, and an unprecedented opportunity to raise the same. The various options for enhancement of </w:t>
      </w:r>
      <w:r w:rsidR="00733CBD">
        <w:rPr>
          <w:rFonts w:ascii="Arial" w:hAnsi="Arial" w:cs="Arial"/>
        </w:rPr>
        <w:t>Town panchayat</w:t>
      </w:r>
      <w:r w:rsidRPr="005038AC">
        <w:rPr>
          <w:rFonts w:ascii="Arial" w:hAnsi="Arial" w:cs="Arial"/>
        </w:rPr>
        <w:t xml:space="preserve"> revenue based is discussed below: </w:t>
      </w:r>
    </w:p>
    <w:p w:rsidR="00E612D9" w:rsidRPr="005038AC" w:rsidRDefault="00E612D9" w:rsidP="00C00630">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Improving revenue from own sources</w:t>
      </w:r>
    </w:p>
    <w:p w:rsidR="00E612D9" w:rsidRPr="005038AC" w:rsidRDefault="00E612D9" w:rsidP="00C00630">
      <w:pPr>
        <w:pStyle w:val="ListParagraph"/>
        <w:numPr>
          <w:ilvl w:val="0"/>
          <w:numId w:val="2"/>
        </w:numPr>
        <w:spacing w:line="360" w:lineRule="auto"/>
        <w:jc w:val="both"/>
        <w:rPr>
          <w:rFonts w:ascii="Arial" w:hAnsi="Arial" w:cs="Arial"/>
          <w:color w:val="000000"/>
          <w:sz w:val="22"/>
          <w:szCs w:val="22"/>
        </w:rPr>
      </w:pPr>
      <w:r w:rsidRPr="005038AC">
        <w:rPr>
          <w:rFonts w:ascii="Arial" w:hAnsi="Arial" w:cs="Arial"/>
          <w:color w:val="000000"/>
          <w:sz w:val="22"/>
          <w:szCs w:val="22"/>
        </w:rPr>
        <w:t>Improving revenue from user charges</w:t>
      </w:r>
    </w:p>
    <w:p w:rsidR="00E612D9" w:rsidRPr="005038AC" w:rsidRDefault="00E612D9" w:rsidP="00C00630">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Formation of new sustainable revenue bases</w:t>
      </w:r>
    </w:p>
    <w:p w:rsidR="00620E85" w:rsidRPr="005038AC" w:rsidRDefault="00620E85" w:rsidP="00204BED">
      <w:pPr>
        <w:pStyle w:val="ListParagraph"/>
        <w:spacing w:line="360" w:lineRule="auto"/>
        <w:jc w:val="both"/>
        <w:rPr>
          <w:rFonts w:ascii="Arial" w:hAnsi="Arial" w:cs="Arial"/>
          <w:sz w:val="22"/>
          <w:szCs w:val="22"/>
        </w:rPr>
      </w:pPr>
    </w:p>
    <w:p w:rsidR="00E612D9" w:rsidRPr="005038AC" w:rsidRDefault="001135B2" w:rsidP="00110348">
      <w:pPr>
        <w:tabs>
          <w:tab w:val="left" w:pos="720"/>
          <w:tab w:val="left" w:pos="900"/>
        </w:tabs>
        <w:spacing w:after="0" w:line="360" w:lineRule="auto"/>
        <w:jc w:val="both"/>
        <w:rPr>
          <w:rFonts w:ascii="Arial" w:hAnsi="Arial" w:cs="Arial"/>
          <w:b/>
        </w:rPr>
      </w:pPr>
      <w:r w:rsidRPr="005038AC">
        <w:rPr>
          <w:rFonts w:ascii="Arial" w:hAnsi="Arial" w:cs="Arial"/>
          <w:b/>
        </w:rPr>
        <w:t>7</w:t>
      </w:r>
      <w:r w:rsidR="000F73CD" w:rsidRPr="005038AC">
        <w:rPr>
          <w:rFonts w:ascii="Arial" w:hAnsi="Arial" w:cs="Arial"/>
          <w:b/>
        </w:rPr>
        <w:t>.3.1.</w:t>
      </w:r>
      <w:r w:rsidR="004105BA" w:rsidRPr="005038AC">
        <w:rPr>
          <w:rFonts w:ascii="Arial" w:hAnsi="Arial" w:cs="Arial"/>
          <w:b/>
        </w:rPr>
        <w:t>1.</w:t>
      </w:r>
      <w:r w:rsidR="00E612D9" w:rsidRPr="005038AC">
        <w:rPr>
          <w:rFonts w:ascii="Arial" w:hAnsi="Arial" w:cs="Arial"/>
          <w:b/>
        </w:rPr>
        <w:tab/>
      </w:r>
      <w:r w:rsidR="000F73CD" w:rsidRPr="00543EF0">
        <w:rPr>
          <w:rFonts w:ascii="Arial" w:hAnsi="Arial" w:cs="Arial"/>
          <w:b/>
        </w:rPr>
        <w:t>Strategies for</w:t>
      </w:r>
      <w:r w:rsidR="000F73CD" w:rsidRPr="005038AC">
        <w:rPr>
          <w:rFonts w:ascii="Arial" w:hAnsi="Arial" w:cs="Arial"/>
          <w:b/>
        </w:rPr>
        <w:t xml:space="preserve"> Improving </w:t>
      </w:r>
      <w:r w:rsidR="00E612D9" w:rsidRPr="005038AC">
        <w:rPr>
          <w:rFonts w:ascii="Arial" w:hAnsi="Arial" w:cs="Arial"/>
          <w:b/>
        </w:rPr>
        <w:t>Revenue from Own Sources</w:t>
      </w:r>
    </w:p>
    <w:p w:rsidR="00E612D9" w:rsidRPr="005038AC" w:rsidRDefault="00E612D9" w:rsidP="00110348">
      <w:pPr>
        <w:spacing w:after="0" w:line="360" w:lineRule="auto"/>
        <w:jc w:val="both"/>
        <w:rPr>
          <w:rFonts w:ascii="Arial" w:hAnsi="Arial" w:cs="Arial"/>
          <w:b/>
        </w:rPr>
      </w:pPr>
    </w:p>
    <w:p w:rsidR="001414AD" w:rsidRPr="00101D3C" w:rsidRDefault="001414AD" w:rsidP="00C00630">
      <w:pPr>
        <w:pStyle w:val="ListParagraph"/>
        <w:numPr>
          <w:ilvl w:val="1"/>
          <w:numId w:val="5"/>
        </w:numPr>
        <w:spacing w:line="360" w:lineRule="auto"/>
        <w:ind w:left="720" w:hanging="720"/>
        <w:jc w:val="both"/>
        <w:rPr>
          <w:rFonts w:ascii="Arial" w:hAnsi="Arial" w:cs="Arial"/>
          <w:b/>
          <w:sz w:val="22"/>
          <w:szCs w:val="22"/>
        </w:rPr>
      </w:pPr>
      <w:r>
        <w:rPr>
          <w:rFonts w:ascii="Arial" w:hAnsi="Arial" w:cs="Arial"/>
          <w:b/>
          <w:sz w:val="22"/>
          <w:szCs w:val="22"/>
        </w:rPr>
        <w:t xml:space="preserve">Property Mapping Exercise </w:t>
      </w:r>
      <w:r w:rsidRPr="00101D3C">
        <w:rPr>
          <w:rFonts w:ascii="Arial" w:hAnsi="Arial" w:cs="Arial"/>
          <w:b/>
          <w:sz w:val="22"/>
          <w:szCs w:val="22"/>
        </w:rPr>
        <w:t xml:space="preserve"> </w:t>
      </w:r>
    </w:p>
    <w:p w:rsidR="001414AD" w:rsidRPr="00101D3C" w:rsidRDefault="001414AD" w:rsidP="001414AD">
      <w:pPr>
        <w:spacing w:after="0" w:line="360" w:lineRule="auto"/>
        <w:jc w:val="both"/>
        <w:rPr>
          <w:rFonts w:ascii="Arial" w:hAnsi="Arial" w:cs="Arial"/>
        </w:rPr>
      </w:pPr>
      <w:r w:rsidRPr="00101D3C">
        <w:rPr>
          <w:rFonts w:ascii="Arial" w:hAnsi="Arial" w:cs="Arial"/>
        </w:rPr>
        <w:t xml:space="preserve">Onetime assessment of all unassessed and under assessed properties. The project could be taken up as a door –to –door survey of all existing properties, with details on </w:t>
      </w:r>
    </w:p>
    <w:p w:rsidR="001414AD" w:rsidRPr="00101D3C" w:rsidRDefault="001414AD" w:rsidP="00C00630">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Size &amp; built up area of the property </w:t>
      </w:r>
    </w:p>
    <w:p w:rsidR="001414AD" w:rsidRPr="00101D3C" w:rsidRDefault="001414AD" w:rsidP="00C00630">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Present use - residential, commercial, industrial or vacant. </w:t>
      </w:r>
    </w:p>
    <w:p w:rsidR="001414AD" w:rsidRPr="00101D3C" w:rsidRDefault="001414AD" w:rsidP="001414AD">
      <w:pPr>
        <w:tabs>
          <w:tab w:val="left" w:pos="630"/>
          <w:tab w:val="num" w:pos="1260"/>
        </w:tabs>
        <w:spacing w:after="0" w:line="360" w:lineRule="auto"/>
        <w:jc w:val="both"/>
        <w:rPr>
          <w:rFonts w:ascii="Arial" w:hAnsi="Arial" w:cs="Arial"/>
        </w:rPr>
      </w:pPr>
      <w:r w:rsidRPr="00101D3C">
        <w:rPr>
          <w:rFonts w:ascii="Arial" w:hAnsi="Arial" w:cs="Arial"/>
        </w:rPr>
        <w:lastRenderedPageBreak/>
        <w:t xml:space="preserve">Street naming and property numbering already undertaken by Govt. of Tamil Nadu needs to be linked to this to streamline the study. Property mapping would form a database for GIS projects (Land use and Utility Mapping), which is a long term project and in the rationalization of tax structure. </w:t>
      </w:r>
    </w:p>
    <w:p w:rsidR="001414AD" w:rsidRPr="00E23078" w:rsidRDefault="001414AD" w:rsidP="00C00630">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revision of property tax &amp; profession tax </w:t>
      </w:r>
      <w:r w:rsidRPr="00101D3C">
        <w:rPr>
          <w:rFonts w:ascii="Arial" w:hAnsi="Arial" w:cs="Arial"/>
          <w:sz w:val="22"/>
          <w:szCs w:val="22"/>
        </w:rPr>
        <w:t>– Need for political and public consensus.</w:t>
      </w:r>
      <w:r w:rsidRPr="00101D3C">
        <w:rPr>
          <w:rFonts w:ascii="Arial" w:eastAsia="+mn-ea" w:hAnsi="Arial" w:cs="Arial"/>
          <w:b/>
          <w:bCs/>
          <w:color w:val="FFFFFF"/>
          <w:kern w:val="24"/>
          <w:sz w:val="22"/>
          <w:szCs w:val="22"/>
        </w:rPr>
        <w:t xml:space="preserve"> </w:t>
      </w:r>
      <w:r w:rsidRPr="00101D3C">
        <w:rPr>
          <w:rFonts w:ascii="Arial" w:hAnsi="Arial" w:cs="Arial"/>
          <w:bCs/>
          <w:sz w:val="22"/>
          <w:szCs w:val="22"/>
        </w:rPr>
        <w:t>Revision of property tax has fallen due in 2003 and the actual increase was carried out in 2008 at rates varying from 20-25%. This is due to oppositions from non-willingness of elected representatives to collect, public oppositions etc.</w:t>
      </w:r>
    </w:p>
    <w:p w:rsidR="001414AD" w:rsidRPr="00101D3C" w:rsidRDefault="001414AD" w:rsidP="001414AD">
      <w:pPr>
        <w:pStyle w:val="HTMLPreformatted"/>
        <w:tabs>
          <w:tab w:val="clear" w:pos="916"/>
          <w:tab w:val="left" w:pos="709"/>
        </w:tabs>
        <w:spacing w:line="360" w:lineRule="auto"/>
        <w:ind w:left="1080"/>
        <w:jc w:val="both"/>
        <w:rPr>
          <w:rFonts w:ascii="Arial" w:hAnsi="Arial" w:cs="Arial"/>
          <w:b/>
          <w:sz w:val="22"/>
          <w:szCs w:val="22"/>
        </w:rPr>
      </w:pPr>
    </w:p>
    <w:p w:rsidR="001414AD" w:rsidRPr="00101D3C" w:rsidRDefault="001414AD" w:rsidP="00C00630">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increment from  rental and fee based items </w:t>
      </w:r>
    </w:p>
    <w:p w:rsidR="001414AD" w:rsidRPr="00101D3C" w:rsidRDefault="001414AD" w:rsidP="001414AD">
      <w:pPr>
        <w:pStyle w:val="HTMLPreformatted"/>
        <w:tabs>
          <w:tab w:val="clear" w:pos="916"/>
          <w:tab w:val="left" w:pos="709"/>
        </w:tabs>
        <w:spacing w:line="360" w:lineRule="auto"/>
        <w:ind w:left="1080"/>
        <w:jc w:val="both"/>
        <w:rPr>
          <w:rFonts w:ascii="Arial" w:hAnsi="Arial" w:cs="Arial"/>
          <w:bCs/>
          <w:sz w:val="22"/>
          <w:szCs w:val="22"/>
        </w:rPr>
      </w:pPr>
      <w:r w:rsidRPr="00101D3C">
        <w:rPr>
          <w:rFonts w:ascii="Arial" w:hAnsi="Arial" w:cs="Arial"/>
          <w:bCs/>
          <w:sz w:val="22"/>
          <w:szCs w:val="22"/>
        </w:rPr>
        <w:t>All rental and fee based income such as commercial complexes, Building license , D&amp;O license, WS / UGSS tariff and deposits , leased properties and buildings, to be revised on periodical basis.</w:t>
      </w:r>
    </w:p>
    <w:p w:rsidR="001414AD" w:rsidRPr="00101D3C" w:rsidRDefault="001414AD" w:rsidP="00C00630">
      <w:pPr>
        <w:pStyle w:val="ListParagraph"/>
        <w:numPr>
          <w:ilvl w:val="1"/>
          <w:numId w:val="5"/>
        </w:numPr>
        <w:spacing w:line="360" w:lineRule="auto"/>
        <w:ind w:left="720" w:hanging="720"/>
        <w:jc w:val="both"/>
        <w:rPr>
          <w:rFonts w:ascii="Arial" w:hAnsi="Arial" w:cs="Arial"/>
          <w:b/>
          <w:sz w:val="22"/>
          <w:szCs w:val="22"/>
        </w:rPr>
      </w:pPr>
      <w:r w:rsidRPr="00101D3C">
        <w:rPr>
          <w:rFonts w:ascii="Arial" w:hAnsi="Arial" w:cs="Arial"/>
          <w:b/>
          <w:sz w:val="22"/>
          <w:szCs w:val="22"/>
        </w:rPr>
        <w:t xml:space="preserve">Early Bird Offers </w:t>
      </w:r>
    </w:p>
    <w:p w:rsidR="001414AD" w:rsidRPr="00101D3C" w:rsidRDefault="001414AD" w:rsidP="001414AD">
      <w:pPr>
        <w:spacing w:after="0" w:line="360" w:lineRule="auto"/>
        <w:jc w:val="both"/>
        <w:rPr>
          <w:rFonts w:ascii="Arial" w:hAnsi="Arial" w:cs="Arial"/>
        </w:rPr>
      </w:pPr>
      <w:r w:rsidRPr="00101D3C">
        <w:rPr>
          <w:rFonts w:ascii="Arial" w:hAnsi="Arial" w:cs="Arial"/>
        </w:rPr>
        <w:t>Most of the collections take place during the last quarter of the year. This results in poor collection efficiency, wherein the ULB ends up collecting much less taxes than the tax demand raised. The option of providing rebates upto 10% for ‘</w:t>
      </w:r>
      <w:r w:rsidRPr="00101D3C">
        <w:rPr>
          <w:rFonts w:ascii="Arial" w:hAnsi="Arial" w:cs="Arial"/>
          <w:i/>
        </w:rPr>
        <w:t>early birds’</w:t>
      </w:r>
      <w:r w:rsidRPr="00101D3C">
        <w:rPr>
          <w:rFonts w:ascii="Arial" w:hAnsi="Arial" w:cs="Arial"/>
        </w:rPr>
        <w:t xml:space="preserve"> paying the tax during the 1</w:t>
      </w:r>
      <w:r w:rsidRPr="00101D3C">
        <w:rPr>
          <w:rFonts w:ascii="Arial" w:hAnsi="Arial" w:cs="Arial"/>
          <w:vertAlign w:val="superscript"/>
        </w:rPr>
        <w:t>st</w:t>
      </w:r>
      <w:r w:rsidRPr="00101D3C">
        <w:rPr>
          <w:rFonts w:ascii="Arial" w:hAnsi="Arial" w:cs="Arial"/>
        </w:rPr>
        <w:t xml:space="preserve"> and 2</w:t>
      </w:r>
      <w:r w:rsidRPr="00101D3C">
        <w:rPr>
          <w:rFonts w:ascii="Arial" w:hAnsi="Arial" w:cs="Arial"/>
          <w:vertAlign w:val="superscript"/>
        </w:rPr>
        <w:t>nd</w:t>
      </w:r>
      <w:r w:rsidRPr="00101D3C">
        <w:rPr>
          <w:rFonts w:ascii="Arial" w:hAnsi="Arial" w:cs="Arial"/>
        </w:rPr>
        <w:t xml:space="preserve"> quarter could be explored. This would ensure timely spending on capital and operating expenditure and efficient tax management systems.</w:t>
      </w:r>
    </w:p>
    <w:p w:rsidR="001414AD" w:rsidRPr="00101D3C" w:rsidRDefault="001414AD" w:rsidP="00C00630">
      <w:pPr>
        <w:pStyle w:val="ListParagraph"/>
        <w:numPr>
          <w:ilvl w:val="1"/>
          <w:numId w:val="5"/>
        </w:numPr>
        <w:spacing w:line="360" w:lineRule="auto"/>
        <w:ind w:left="720" w:hanging="720"/>
        <w:jc w:val="both"/>
        <w:rPr>
          <w:rFonts w:ascii="Arial" w:hAnsi="Arial" w:cs="Arial"/>
          <w:sz w:val="22"/>
          <w:szCs w:val="22"/>
        </w:rPr>
      </w:pPr>
      <w:r w:rsidRPr="00101D3C">
        <w:rPr>
          <w:rFonts w:ascii="Arial" w:hAnsi="Arial" w:cs="Arial"/>
          <w:b/>
          <w:sz w:val="22"/>
          <w:szCs w:val="22"/>
        </w:rPr>
        <w:t xml:space="preserve">Levy of penalty </w:t>
      </w:r>
      <w:r w:rsidRPr="00101D3C">
        <w:rPr>
          <w:rFonts w:ascii="Arial" w:hAnsi="Arial" w:cs="Arial"/>
          <w:sz w:val="22"/>
          <w:szCs w:val="22"/>
        </w:rPr>
        <w:t xml:space="preserve">on unauthorised construction until regularization and approval. </w:t>
      </w:r>
    </w:p>
    <w:p w:rsidR="001414AD" w:rsidRPr="00101D3C" w:rsidRDefault="001414AD" w:rsidP="001414AD">
      <w:pPr>
        <w:spacing w:after="0" w:line="360" w:lineRule="auto"/>
        <w:jc w:val="both"/>
        <w:rPr>
          <w:rFonts w:ascii="Arial" w:hAnsi="Arial" w:cs="Arial"/>
          <w:b/>
        </w:rPr>
      </w:pPr>
      <w:r>
        <w:rPr>
          <w:rFonts w:ascii="Arial" w:hAnsi="Arial" w:cs="Arial"/>
          <w:b/>
        </w:rPr>
        <w:t>d.</w:t>
      </w:r>
      <w:r w:rsidRPr="00101D3C">
        <w:rPr>
          <w:rFonts w:ascii="Arial" w:hAnsi="Arial" w:cs="Arial"/>
          <w:b/>
        </w:rPr>
        <w:tab/>
        <w:t>Expanding Profession tax base.</w:t>
      </w:r>
    </w:p>
    <w:p w:rsidR="001414AD" w:rsidRPr="00101D3C" w:rsidRDefault="001414AD" w:rsidP="001414AD">
      <w:pPr>
        <w:tabs>
          <w:tab w:val="left" w:pos="630"/>
        </w:tabs>
        <w:spacing w:after="0" w:line="360" w:lineRule="auto"/>
        <w:jc w:val="both"/>
        <w:rPr>
          <w:rFonts w:ascii="Arial" w:hAnsi="Arial" w:cs="Arial"/>
        </w:rPr>
      </w:pPr>
      <w:r w:rsidRPr="00101D3C">
        <w:rPr>
          <w:rFonts w:ascii="Arial" w:hAnsi="Arial" w:cs="Arial"/>
        </w:rPr>
        <w:t>Identifying and including omitted Profession tax assessees. This project is to be linked to the property mapping exercise. An improvement of 20-30% on the existing tax base could be expected. The participation of the SHGs, (youth and women) could be utilized for the purpose.</w:t>
      </w:r>
    </w:p>
    <w:p w:rsidR="004105BA" w:rsidRPr="009326FA" w:rsidRDefault="004105BA" w:rsidP="00E612D9">
      <w:pPr>
        <w:tabs>
          <w:tab w:val="left" w:pos="630"/>
        </w:tabs>
        <w:spacing w:after="0" w:line="288" w:lineRule="auto"/>
        <w:jc w:val="both"/>
        <w:rPr>
          <w:rFonts w:ascii="Arial" w:hAnsi="Arial" w:cs="Arial"/>
        </w:rPr>
      </w:pPr>
    </w:p>
    <w:p w:rsidR="004105BA" w:rsidRPr="005038AC" w:rsidRDefault="004105BA" w:rsidP="004105BA">
      <w:pPr>
        <w:pStyle w:val="Heading2"/>
        <w:keepLines w:val="0"/>
        <w:shd w:val="clear" w:color="auto" w:fill="FFFFFF"/>
        <w:tabs>
          <w:tab w:val="left" w:pos="0"/>
        </w:tabs>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1</w:t>
      </w:r>
      <w:r w:rsidRPr="005038AC">
        <w:rPr>
          <w:rFonts w:ascii="Arial" w:hAnsi="Arial" w:cs="Arial"/>
          <w:color w:val="000000"/>
          <w:sz w:val="22"/>
          <w:szCs w:val="22"/>
        </w:rPr>
        <w:t xml:space="preserve"> Road Map - Improving revenue from own sources</w:t>
      </w: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145"/>
        <w:gridCol w:w="3594"/>
        <w:gridCol w:w="900"/>
        <w:gridCol w:w="900"/>
        <w:gridCol w:w="900"/>
        <w:gridCol w:w="900"/>
        <w:gridCol w:w="900"/>
      </w:tblGrid>
      <w:tr w:rsidR="004105BA" w:rsidRPr="009326FA" w:rsidTr="009326FA">
        <w:trPr>
          <w:cantSplit/>
          <w:trHeight w:val="58"/>
          <w:tblHeader/>
        </w:trPr>
        <w:tc>
          <w:tcPr>
            <w:tcW w:w="661" w:type="dxa"/>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S.N</w:t>
            </w:r>
          </w:p>
        </w:tc>
        <w:tc>
          <w:tcPr>
            <w:tcW w:w="4739" w:type="dxa"/>
            <w:gridSpan w:val="2"/>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Reforms</w:t>
            </w:r>
          </w:p>
        </w:tc>
        <w:tc>
          <w:tcPr>
            <w:tcW w:w="4500" w:type="dxa"/>
            <w:gridSpan w:val="5"/>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Year of Implementation</w:t>
            </w:r>
          </w:p>
        </w:tc>
      </w:tr>
      <w:tr w:rsidR="004105BA" w:rsidRPr="009326FA" w:rsidTr="009326FA">
        <w:trPr>
          <w:cantSplit/>
          <w:trHeight w:val="58"/>
          <w:tblHeader/>
        </w:trPr>
        <w:tc>
          <w:tcPr>
            <w:tcW w:w="661" w:type="dxa"/>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4739" w:type="dxa"/>
            <w:gridSpan w:val="2"/>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1</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2</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3</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4</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5</w:t>
            </w:r>
          </w:p>
        </w:tc>
      </w:tr>
      <w:tr w:rsidR="004105BA" w:rsidRPr="009326FA" w:rsidTr="009326FA">
        <w:trPr>
          <w:cantSplit/>
          <w:trHeight w:val="303"/>
          <w:tblHeader/>
        </w:trPr>
        <w:tc>
          <w:tcPr>
            <w:tcW w:w="661" w:type="dxa"/>
            <w:vMerge w:val="restart"/>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1</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Property tax Reform</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nil"/>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Property Mapping</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206553" w:rsidP="00CE7729">
            <w:pPr>
              <w:spacing w:after="0" w:line="240" w:lineRule="auto"/>
              <w:jc w:val="center"/>
              <w:rPr>
                <w:rFonts w:ascii="Arial" w:hAnsi="Arial" w:cs="Arial"/>
                <w:noProof/>
                <w:color w:val="000000"/>
                <w:sz w:val="20"/>
                <w:szCs w:val="20"/>
              </w:rPr>
            </w:pPr>
            <w:r w:rsidRPr="00206553">
              <w:rPr>
                <w:rFonts w:ascii="Arial" w:hAnsi="Arial" w:cs="Arial"/>
                <w:b/>
                <w:noProof/>
                <w:color w:val="000000"/>
                <w:sz w:val="20"/>
                <w:szCs w:val="20"/>
              </w:rPr>
              <w:pict>
                <v:shapetype id="_x0000_t32" coordsize="21600,21600" o:spt="32" o:oned="t" path="m,l21600,21600e" filled="f">
                  <v:path arrowok="t" fillok="f" o:connecttype="none"/>
                  <o:lock v:ext="edit" shapetype="t"/>
                </v:shapetype>
                <v:shape id="_x0000_s1037" type="#_x0000_t32" style="position:absolute;left:0;text-align:left;margin-left:-3.2pt;margin-top:4.7pt;width:151.95pt;height:0;z-index:251654656;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Rebates on Property tax</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color w:val="000000"/>
                <w:sz w:val="20"/>
                <w:szCs w:val="20"/>
              </w:rPr>
            </w:pPr>
          </w:p>
        </w:tc>
        <w:tc>
          <w:tcPr>
            <w:tcW w:w="900" w:type="dxa"/>
            <w:shd w:val="clear" w:color="auto" w:fill="auto"/>
            <w:noWrap/>
            <w:vAlign w:val="bottom"/>
            <w:hideMark/>
          </w:tcPr>
          <w:p w:rsidR="004105BA" w:rsidRPr="009326FA" w:rsidRDefault="00206553" w:rsidP="00CE7729">
            <w:pPr>
              <w:spacing w:after="0" w:line="240" w:lineRule="auto"/>
              <w:rPr>
                <w:rFonts w:ascii="Arial" w:hAnsi="Arial" w:cs="Arial"/>
                <w:color w:val="000000"/>
                <w:sz w:val="20"/>
                <w:szCs w:val="20"/>
              </w:rPr>
            </w:pPr>
            <w:r w:rsidRPr="00206553">
              <w:rPr>
                <w:rFonts w:ascii="Arial" w:hAnsi="Arial" w:cs="Arial"/>
                <w:b/>
                <w:noProof/>
                <w:color w:val="000000"/>
                <w:sz w:val="20"/>
                <w:szCs w:val="20"/>
              </w:rPr>
              <w:pict>
                <v:shape id="_x0000_s1038" type="#_x0000_t32" style="position:absolute;margin-left:-2.05pt;margin-top:2.8pt;width:35.2pt;height:.05pt;z-index:251655680;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xml:space="preserve">Regular and periodic increment of property tax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tcBorders>
              <w:right w:val="single" w:sz="4" w:space="0" w:color="auto"/>
            </w:tcBorders>
            <w:vAlign w:val="center"/>
            <w:hideMark/>
          </w:tcPr>
          <w:p w:rsidR="004105BA" w:rsidRPr="009326FA" w:rsidRDefault="004105BA" w:rsidP="004105BA">
            <w:pPr>
              <w:spacing w:after="0" w:line="240" w:lineRule="auto"/>
              <w:jc w:val="center"/>
              <w:rPr>
                <w:rFonts w:ascii="Arial" w:hAnsi="Arial" w:cs="Arial"/>
                <w:sz w:val="20"/>
                <w:szCs w:val="20"/>
              </w:rPr>
            </w:pPr>
            <w:r w:rsidRPr="009326FA">
              <w:rPr>
                <w:rFonts w:ascii="Arial" w:hAnsi="Arial" w:cs="Arial"/>
                <w:sz w:val="20"/>
                <w:szCs w:val="20"/>
              </w:rPr>
              <w:t>2</w:t>
            </w:r>
          </w:p>
        </w:tc>
        <w:tc>
          <w:tcPr>
            <w:tcW w:w="4739" w:type="dxa"/>
            <w:gridSpan w:val="2"/>
            <w:tcBorders>
              <w:top w:val="single" w:sz="4" w:space="0" w:color="auto"/>
              <w:left w:val="single" w:sz="4" w:space="0" w:color="auto"/>
              <w:bottom w:val="single" w:sz="4" w:space="0" w:color="auto"/>
            </w:tcBorders>
            <w:shd w:val="clear" w:color="auto" w:fill="auto"/>
            <w:noWrap/>
            <w:vAlign w:val="center"/>
            <w:hideMark/>
          </w:tcPr>
          <w:p w:rsidR="004105BA" w:rsidRPr="009326FA" w:rsidRDefault="004105BA" w:rsidP="00CE7729">
            <w:pPr>
              <w:spacing w:after="0" w:line="240" w:lineRule="auto"/>
              <w:rPr>
                <w:rFonts w:ascii="Arial" w:hAnsi="Arial" w:cs="Arial"/>
                <w:sz w:val="20"/>
                <w:szCs w:val="20"/>
              </w:rPr>
            </w:pPr>
            <w:r w:rsidRPr="009326FA">
              <w:rPr>
                <w:rFonts w:ascii="Arial" w:hAnsi="Arial" w:cs="Arial"/>
                <w:b/>
                <w:bCs/>
                <w:sz w:val="20"/>
                <w:szCs w:val="20"/>
              </w:rPr>
              <w:t>Reassessing profession tax assesses</w:t>
            </w:r>
          </w:p>
        </w:tc>
        <w:tc>
          <w:tcPr>
            <w:tcW w:w="900" w:type="dxa"/>
            <w:shd w:val="clear" w:color="auto" w:fill="A6A6A6" w:themeFill="background1" w:themeFillShade="A6"/>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noProof/>
                <w:color w:val="7030A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r w:rsidR="004105BA" w:rsidRPr="009326FA" w:rsidTr="009326FA">
        <w:trPr>
          <w:cantSplit/>
          <w:trHeight w:val="303"/>
          <w:tblHeader/>
        </w:trPr>
        <w:tc>
          <w:tcPr>
            <w:tcW w:w="661" w:type="dxa"/>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3</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 xml:space="preserve">Levy of penalty on </w:t>
            </w:r>
            <w:r w:rsidR="00657588" w:rsidRPr="009326FA">
              <w:rPr>
                <w:rFonts w:ascii="Arial" w:hAnsi="Arial" w:cs="Arial"/>
                <w:b/>
                <w:bCs/>
                <w:color w:val="000000"/>
                <w:sz w:val="20"/>
                <w:szCs w:val="20"/>
              </w:rPr>
              <w:t>unauthorized</w:t>
            </w:r>
            <w:r w:rsidRPr="009326FA">
              <w:rPr>
                <w:rFonts w:ascii="Arial" w:hAnsi="Arial" w:cs="Arial"/>
                <w:b/>
                <w:bCs/>
                <w:color w:val="000000"/>
                <w:sz w:val="20"/>
                <w:szCs w:val="20"/>
              </w:rPr>
              <w:t xml:space="preserve"> construction.</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206553" w:rsidP="00CE7729">
            <w:pPr>
              <w:spacing w:after="0" w:line="240" w:lineRule="auto"/>
              <w:rPr>
                <w:rFonts w:ascii="Arial" w:hAnsi="Arial" w:cs="Arial"/>
                <w:color w:val="000000"/>
                <w:sz w:val="20"/>
                <w:szCs w:val="20"/>
              </w:rPr>
            </w:pPr>
            <w:r w:rsidRPr="00206553">
              <w:rPr>
                <w:rFonts w:ascii="Arial" w:hAnsi="Arial" w:cs="Arial"/>
                <w:b/>
                <w:noProof/>
                <w:color w:val="000000"/>
                <w:sz w:val="20"/>
                <w:szCs w:val="20"/>
              </w:rPr>
              <w:pict>
                <v:shape id="_x0000_s1039" type="#_x0000_t32" style="position:absolute;margin-left:-3.1pt;margin-top:3.3pt;width:113.15pt;height:.05pt;z-index:251656704;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4</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Reassessment of omitted Professional tax assessees</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206553" w:rsidP="00CE7729">
            <w:pPr>
              <w:spacing w:after="0" w:line="240" w:lineRule="auto"/>
              <w:jc w:val="center"/>
              <w:rPr>
                <w:rFonts w:ascii="Arial" w:hAnsi="Arial" w:cs="Arial"/>
                <w:noProof/>
                <w:color w:val="000000"/>
                <w:sz w:val="20"/>
                <w:szCs w:val="20"/>
              </w:rPr>
            </w:pPr>
            <w:r w:rsidRPr="00206553">
              <w:rPr>
                <w:rFonts w:ascii="Arial" w:hAnsi="Arial" w:cs="Arial"/>
                <w:b/>
                <w:noProof/>
                <w:color w:val="000000"/>
                <w:sz w:val="20"/>
                <w:szCs w:val="20"/>
              </w:rPr>
              <w:pict>
                <v:shape id="_x0000_s1040" type="#_x0000_t32" style="position:absolute;left:0;text-align:left;margin-left:-3.4pt;margin-top:8.9pt;width:152.05pt;height:0;z-index:251657728;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bl>
    <w:p w:rsidR="004105BA" w:rsidRPr="005038AC" w:rsidRDefault="004105BA" w:rsidP="004105BA">
      <w:pPr>
        <w:spacing w:after="0" w:line="288" w:lineRule="auto"/>
        <w:jc w:val="both"/>
        <w:rPr>
          <w:rFonts w:ascii="Arial" w:hAnsi="Arial" w:cs="Arial"/>
        </w:rPr>
      </w:pPr>
    </w:p>
    <w:p w:rsidR="00E612D9" w:rsidRPr="005038AC" w:rsidRDefault="001135B2" w:rsidP="00805FAD">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E612D9" w:rsidRPr="005038AC">
        <w:rPr>
          <w:rFonts w:ascii="Arial" w:hAnsi="Arial" w:cs="Arial"/>
          <w:color w:val="000000"/>
          <w:sz w:val="22"/>
          <w:szCs w:val="22"/>
        </w:rPr>
        <w:t>.3.1.2</w:t>
      </w:r>
      <w:r w:rsidR="00E612D9" w:rsidRPr="005038AC">
        <w:rPr>
          <w:rFonts w:ascii="Arial" w:hAnsi="Arial" w:cs="Arial"/>
          <w:color w:val="000000"/>
          <w:sz w:val="22"/>
          <w:szCs w:val="22"/>
        </w:rPr>
        <w:tab/>
      </w:r>
      <w:r w:rsidR="007C62B3" w:rsidRPr="009326FA">
        <w:rPr>
          <w:rFonts w:ascii="Arial" w:hAnsi="Arial" w:cs="Arial"/>
          <w:color w:val="auto"/>
          <w:sz w:val="22"/>
          <w:szCs w:val="22"/>
        </w:rPr>
        <w:t>Strategies for</w:t>
      </w:r>
      <w:r w:rsidR="007C62B3" w:rsidRPr="005038AC">
        <w:rPr>
          <w:rFonts w:ascii="Arial" w:hAnsi="Arial" w:cs="Arial"/>
          <w:color w:val="000000"/>
          <w:sz w:val="22"/>
          <w:szCs w:val="22"/>
        </w:rPr>
        <w:t xml:space="preserve"> </w:t>
      </w:r>
      <w:r w:rsidR="00E612D9" w:rsidRPr="005038AC">
        <w:rPr>
          <w:rFonts w:ascii="Arial" w:hAnsi="Arial" w:cs="Arial"/>
          <w:color w:val="000000"/>
          <w:sz w:val="22"/>
          <w:szCs w:val="22"/>
        </w:rPr>
        <w:t>Improving Revenue from User Charges</w:t>
      </w:r>
    </w:p>
    <w:p w:rsidR="00B400D4" w:rsidRPr="005038AC" w:rsidRDefault="00B400D4" w:rsidP="00B400D4">
      <w:pPr>
        <w:rPr>
          <w:rFonts w:ascii="Arial" w:hAnsi="Arial" w:cs="Arial"/>
        </w:rPr>
      </w:pPr>
    </w:p>
    <w:p w:rsidR="00732B0C" w:rsidRPr="00101D3C" w:rsidRDefault="00732B0C" w:rsidP="00C00630">
      <w:pPr>
        <w:pStyle w:val="ListParagraph"/>
        <w:numPr>
          <w:ilvl w:val="0"/>
          <w:numId w:val="8"/>
        </w:numPr>
        <w:tabs>
          <w:tab w:val="left" w:pos="450"/>
        </w:tabs>
        <w:spacing w:line="360" w:lineRule="auto"/>
        <w:ind w:hanging="270"/>
        <w:jc w:val="both"/>
        <w:rPr>
          <w:rFonts w:ascii="Arial" w:hAnsi="Arial" w:cs="Arial"/>
          <w:b/>
          <w:sz w:val="22"/>
          <w:szCs w:val="22"/>
        </w:rPr>
      </w:pPr>
      <w:r w:rsidRPr="00101D3C">
        <w:rPr>
          <w:rFonts w:ascii="Arial" w:hAnsi="Arial" w:cs="Arial"/>
          <w:b/>
          <w:sz w:val="22"/>
          <w:szCs w:val="22"/>
        </w:rPr>
        <w:t>Water supply and Sewerage</w:t>
      </w:r>
    </w:p>
    <w:p w:rsidR="00732B0C" w:rsidRPr="00101D3C" w:rsidRDefault="00732B0C" w:rsidP="00C00630">
      <w:pPr>
        <w:numPr>
          <w:ilvl w:val="0"/>
          <w:numId w:val="3"/>
        </w:numPr>
        <w:tabs>
          <w:tab w:val="left" w:pos="720"/>
        </w:tabs>
        <w:spacing w:after="0" w:line="360" w:lineRule="auto"/>
        <w:jc w:val="both"/>
        <w:rPr>
          <w:rFonts w:ascii="Arial" w:hAnsi="Arial" w:cs="Arial"/>
        </w:rPr>
      </w:pPr>
      <w:r w:rsidRPr="00101D3C">
        <w:rPr>
          <w:rFonts w:ascii="Arial" w:hAnsi="Arial" w:cs="Arial"/>
        </w:rPr>
        <w:t>Fixing of bulk water meter at water intensive assessments at apartment complexes, commercial, industrial, hospitals, marriage halls and educational institutions.</w:t>
      </w:r>
    </w:p>
    <w:p w:rsidR="00732B0C" w:rsidRPr="00101D3C" w:rsidRDefault="00732B0C" w:rsidP="00C00630">
      <w:pPr>
        <w:numPr>
          <w:ilvl w:val="0"/>
          <w:numId w:val="3"/>
        </w:numPr>
        <w:tabs>
          <w:tab w:val="left" w:pos="720"/>
        </w:tabs>
        <w:spacing w:after="0" w:line="360" w:lineRule="auto"/>
        <w:jc w:val="both"/>
        <w:rPr>
          <w:rFonts w:ascii="Arial" w:hAnsi="Arial" w:cs="Arial"/>
        </w:rPr>
      </w:pPr>
      <w:r w:rsidRPr="00101D3C">
        <w:rPr>
          <w:rFonts w:ascii="Arial" w:hAnsi="Arial" w:cs="Arial"/>
        </w:rPr>
        <w:t>Approval of the council for the proposed tariff and deposit structure to enhance the public contribution and meet the entire O&amp;M cost.</w:t>
      </w:r>
    </w:p>
    <w:p w:rsidR="00732B0C" w:rsidRPr="00101D3C" w:rsidRDefault="00732B0C" w:rsidP="00C00630">
      <w:pPr>
        <w:numPr>
          <w:ilvl w:val="0"/>
          <w:numId w:val="3"/>
        </w:numPr>
        <w:tabs>
          <w:tab w:val="left" w:pos="720"/>
        </w:tabs>
        <w:spacing w:after="0" w:line="360" w:lineRule="auto"/>
        <w:jc w:val="both"/>
        <w:rPr>
          <w:rFonts w:ascii="Arial" w:hAnsi="Arial" w:cs="Arial"/>
        </w:rPr>
      </w:pPr>
      <w:r w:rsidRPr="00101D3C">
        <w:rPr>
          <w:rFonts w:ascii="Arial" w:hAnsi="Arial" w:cs="Arial"/>
        </w:rPr>
        <w:t>Increase in the House Service Connections to at least 85% of the total assessments. This backed by higher collection efficiency and enforced leakage losses (less than 15%) would further improve service delivery.</w:t>
      </w:r>
    </w:p>
    <w:p w:rsidR="00732B0C" w:rsidRPr="00101D3C" w:rsidRDefault="00732B0C" w:rsidP="00C00630">
      <w:pPr>
        <w:numPr>
          <w:ilvl w:val="0"/>
          <w:numId w:val="3"/>
        </w:numPr>
        <w:tabs>
          <w:tab w:val="left" w:pos="720"/>
        </w:tabs>
        <w:spacing w:after="0" w:line="360" w:lineRule="auto"/>
        <w:jc w:val="both"/>
        <w:rPr>
          <w:rFonts w:ascii="Arial" w:hAnsi="Arial" w:cs="Arial"/>
        </w:rPr>
      </w:pPr>
      <w:r w:rsidRPr="00101D3C">
        <w:rPr>
          <w:rFonts w:ascii="Arial" w:hAnsi="Arial" w:cs="Arial"/>
        </w:rPr>
        <w:t>Levy Reasonable User Charges to recover full O&amp;M Cost of water supply and UGSS.</w:t>
      </w:r>
    </w:p>
    <w:p w:rsidR="00732B0C" w:rsidRPr="00101D3C" w:rsidRDefault="00732B0C" w:rsidP="00C00630">
      <w:pPr>
        <w:numPr>
          <w:ilvl w:val="0"/>
          <w:numId w:val="3"/>
        </w:numPr>
        <w:tabs>
          <w:tab w:val="left" w:pos="720"/>
        </w:tabs>
        <w:spacing w:after="0" w:line="360" w:lineRule="auto"/>
        <w:jc w:val="both"/>
        <w:rPr>
          <w:rFonts w:ascii="Arial" w:hAnsi="Arial" w:cs="Arial"/>
        </w:rPr>
      </w:pPr>
      <w:r w:rsidRPr="00101D3C">
        <w:rPr>
          <w:rFonts w:ascii="Arial" w:hAnsi="Arial" w:cs="Arial"/>
        </w:rPr>
        <w:t>Implementation of graded tariff structure (UGSS) for domestic and non-domestic connections. This needs to be linked to property mapping project and type of assessment to be ensured.</w:t>
      </w:r>
    </w:p>
    <w:p w:rsidR="00732B0C" w:rsidRPr="00101D3C" w:rsidRDefault="00732B0C" w:rsidP="00C00630">
      <w:pPr>
        <w:numPr>
          <w:ilvl w:val="0"/>
          <w:numId w:val="3"/>
        </w:numPr>
        <w:tabs>
          <w:tab w:val="left" w:pos="720"/>
        </w:tabs>
        <w:spacing w:after="0" w:line="360" w:lineRule="auto"/>
        <w:jc w:val="both"/>
        <w:rPr>
          <w:rFonts w:ascii="Arial" w:hAnsi="Arial" w:cs="Arial"/>
        </w:rPr>
      </w:pPr>
      <w:r w:rsidRPr="00101D3C">
        <w:rPr>
          <w:rFonts w:ascii="Arial" w:hAnsi="Arial" w:cs="Arial"/>
        </w:rPr>
        <w:t xml:space="preserve">Mandatory mobilization of deposits for Capital intensive WS or UGSS projects during pre-construction stage of the project. </w:t>
      </w:r>
    </w:p>
    <w:p w:rsidR="00732B0C" w:rsidRPr="00101D3C" w:rsidRDefault="00732B0C" w:rsidP="00C00630">
      <w:pPr>
        <w:numPr>
          <w:ilvl w:val="0"/>
          <w:numId w:val="3"/>
        </w:numPr>
        <w:tabs>
          <w:tab w:val="left" w:pos="720"/>
        </w:tabs>
        <w:spacing w:after="0" w:line="360" w:lineRule="auto"/>
        <w:jc w:val="both"/>
        <w:rPr>
          <w:rFonts w:ascii="Arial" w:hAnsi="Arial" w:cs="Arial"/>
        </w:rPr>
      </w:pPr>
      <w:r w:rsidRPr="00101D3C">
        <w:rPr>
          <w:rFonts w:ascii="Arial" w:hAnsi="Arial" w:cs="Arial"/>
        </w:rPr>
        <w:t>Regular and periodic increase in tariff and deposit structure every 5 years.</w:t>
      </w:r>
    </w:p>
    <w:p w:rsidR="00E612D9" w:rsidRPr="005038AC" w:rsidRDefault="00E612D9" w:rsidP="00805FAD">
      <w:pPr>
        <w:tabs>
          <w:tab w:val="left" w:pos="450"/>
        </w:tabs>
        <w:spacing w:after="0" w:line="360" w:lineRule="auto"/>
        <w:ind w:left="720" w:hanging="720"/>
        <w:jc w:val="both"/>
        <w:rPr>
          <w:rFonts w:ascii="Arial" w:hAnsi="Arial" w:cs="Arial"/>
        </w:rPr>
      </w:pPr>
    </w:p>
    <w:p w:rsidR="00E612D9" w:rsidRPr="00C81607" w:rsidRDefault="00E612D9" w:rsidP="00C00630">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Solid </w:t>
      </w:r>
      <w:r w:rsidRPr="00C81607">
        <w:rPr>
          <w:rFonts w:ascii="Arial" w:hAnsi="Arial" w:cs="Arial"/>
          <w:b/>
          <w:sz w:val="22"/>
          <w:szCs w:val="22"/>
        </w:rPr>
        <w:t xml:space="preserve">Waste Management </w:t>
      </w:r>
    </w:p>
    <w:p w:rsidR="00E612D9" w:rsidRPr="00C81607" w:rsidRDefault="00E612D9" w:rsidP="00C00630">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 xml:space="preserve">Approval of the </w:t>
      </w:r>
      <w:r w:rsidR="00733CBD">
        <w:rPr>
          <w:rFonts w:ascii="Arial" w:hAnsi="Arial" w:cs="Arial"/>
        </w:rPr>
        <w:t xml:space="preserve">Town Panchayat </w:t>
      </w:r>
      <w:r w:rsidRPr="00C81607">
        <w:rPr>
          <w:rFonts w:ascii="Arial" w:hAnsi="Arial" w:cs="Arial"/>
        </w:rPr>
        <w:t xml:space="preserve">council for the proposed Solid waste conservancy charges for </w:t>
      </w:r>
      <w:r w:rsidR="00800F39" w:rsidRPr="00C81607">
        <w:rPr>
          <w:rFonts w:ascii="Arial" w:hAnsi="Arial" w:cs="Arial"/>
        </w:rPr>
        <w:t xml:space="preserve">domestic assessments, </w:t>
      </w:r>
      <w:r w:rsidRPr="00C81607">
        <w:rPr>
          <w:rFonts w:ascii="Arial" w:hAnsi="Arial" w:cs="Arial"/>
        </w:rPr>
        <w:t>commercial and industrial establishments</w:t>
      </w:r>
      <w:r w:rsidR="00800F39" w:rsidRPr="00C81607">
        <w:rPr>
          <w:rFonts w:ascii="Arial" w:hAnsi="Arial" w:cs="Arial"/>
        </w:rPr>
        <w:t>.</w:t>
      </w:r>
      <w:r w:rsidRPr="00C81607">
        <w:rPr>
          <w:rFonts w:ascii="Arial" w:hAnsi="Arial" w:cs="Arial"/>
        </w:rPr>
        <w:t xml:space="preserve"> </w:t>
      </w:r>
    </w:p>
    <w:p w:rsidR="00E612D9" w:rsidRPr="00C81607" w:rsidRDefault="00E612D9" w:rsidP="00C00630">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For implementing collection of conservancy fee for Solid waste Management .The proposed tariff structure is given below:</w:t>
      </w:r>
    </w:p>
    <w:p w:rsidR="00800F39" w:rsidRPr="00C81607" w:rsidRDefault="00800F39" w:rsidP="00C00630">
      <w:pPr>
        <w:numPr>
          <w:ilvl w:val="0"/>
          <w:numId w:val="7"/>
        </w:numPr>
        <w:tabs>
          <w:tab w:val="left" w:pos="450"/>
        </w:tabs>
        <w:spacing w:after="0" w:line="360" w:lineRule="auto"/>
        <w:ind w:hanging="270"/>
        <w:jc w:val="both"/>
        <w:rPr>
          <w:rFonts w:ascii="Arial" w:hAnsi="Arial" w:cs="Arial"/>
        </w:rPr>
      </w:pPr>
      <w:r w:rsidRPr="00C81607">
        <w:rPr>
          <w:rFonts w:ascii="Arial" w:hAnsi="Arial" w:cs="Arial"/>
        </w:rPr>
        <w:t>Domestic</w:t>
      </w:r>
      <w:r w:rsidRPr="00C81607">
        <w:rPr>
          <w:rFonts w:ascii="Arial" w:hAnsi="Arial" w:cs="Arial"/>
        </w:rPr>
        <w:tab/>
        <w:t>- Rs.</w:t>
      </w:r>
      <w:r w:rsidR="00BB213B" w:rsidRPr="00C81607">
        <w:rPr>
          <w:rFonts w:ascii="Arial" w:hAnsi="Arial" w:cs="Arial"/>
        </w:rPr>
        <w:t>25</w:t>
      </w:r>
      <w:r w:rsidRPr="00C81607">
        <w:rPr>
          <w:rFonts w:ascii="Arial" w:hAnsi="Arial" w:cs="Arial"/>
        </w:rPr>
        <w:t xml:space="preserve"> per </w:t>
      </w:r>
      <w:r w:rsidR="00BB213B" w:rsidRPr="00C81607">
        <w:rPr>
          <w:rFonts w:ascii="Arial" w:hAnsi="Arial" w:cs="Arial"/>
        </w:rPr>
        <w:t>assessment</w:t>
      </w:r>
    </w:p>
    <w:p w:rsidR="00E612D9" w:rsidRPr="00C81607" w:rsidRDefault="00E612D9" w:rsidP="00C00630">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Commercial </w:t>
      </w:r>
      <w:r w:rsidRPr="00C81607">
        <w:rPr>
          <w:rFonts w:ascii="Arial" w:hAnsi="Arial" w:cs="Arial"/>
        </w:rPr>
        <w:tab/>
        <w:t>- Rs.</w:t>
      </w:r>
      <w:r w:rsidR="00BB213B" w:rsidRPr="00C81607">
        <w:rPr>
          <w:rFonts w:ascii="Arial" w:hAnsi="Arial" w:cs="Arial"/>
        </w:rPr>
        <w:t>50 per assessment</w:t>
      </w:r>
    </w:p>
    <w:p w:rsidR="00E612D9" w:rsidRPr="00C81607" w:rsidRDefault="00E612D9" w:rsidP="00C00630">
      <w:pPr>
        <w:numPr>
          <w:ilvl w:val="0"/>
          <w:numId w:val="7"/>
        </w:numPr>
        <w:tabs>
          <w:tab w:val="left" w:pos="450"/>
        </w:tabs>
        <w:spacing w:after="0" w:line="360" w:lineRule="auto"/>
        <w:ind w:hanging="270"/>
        <w:jc w:val="both"/>
        <w:rPr>
          <w:rFonts w:ascii="Arial" w:hAnsi="Arial" w:cs="Arial"/>
        </w:rPr>
      </w:pPr>
      <w:r w:rsidRPr="00C81607">
        <w:rPr>
          <w:rFonts w:ascii="Arial" w:hAnsi="Arial" w:cs="Arial"/>
        </w:rPr>
        <w:t>Industrial</w:t>
      </w:r>
      <w:r w:rsidRPr="00C81607">
        <w:rPr>
          <w:rFonts w:ascii="Arial" w:hAnsi="Arial" w:cs="Arial"/>
        </w:rPr>
        <w:tab/>
        <w:t>- Rs.</w:t>
      </w:r>
      <w:r w:rsidR="00BB213B" w:rsidRPr="00C81607">
        <w:rPr>
          <w:rFonts w:ascii="Arial" w:hAnsi="Arial" w:cs="Arial"/>
        </w:rPr>
        <w:t>100 per assessment</w:t>
      </w:r>
    </w:p>
    <w:p w:rsidR="00E612D9" w:rsidRPr="00C81607" w:rsidRDefault="00E612D9" w:rsidP="00C00630">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Bio-medical </w:t>
      </w:r>
      <w:r w:rsidRPr="00C81607">
        <w:rPr>
          <w:rFonts w:ascii="Arial" w:hAnsi="Arial" w:cs="Arial"/>
        </w:rPr>
        <w:tab/>
        <w:t>- Collected by IMA.</w:t>
      </w:r>
    </w:p>
    <w:p w:rsidR="00E612D9" w:rsidRPr="00C81607" w:rsidRDefault="00E612D9" w:rsidP="00C00630">
      <w:pPr>
        <w:numPr>
          <w:ilvl w:val="0"/>
          <w:numId w:val="3"/>
        </w:numPr>
        <w:tabs>
          <w:tab w:val="left" w:pos="720"/>
        </w:tabs>
        <w:spacing w:after="0" w:line="360" w:lineRule="auto"/>
        <w:jc w:val="both"/>
        <w:rPr>
          <w:rFonts w:ascii="Arial" w:hAnsi="Arial" w:cs="Arial"/>
        </w:rPr>
      </w:pPr>
      <w:r w:rsidRPr="00C81607">
        <w:rPr>
          <w:rFonts w:ascii="Arial" w:hAnsi="Arial" w:cs="Arial"/>
        </w:rPr>
        <w:t>Privatisation</w:t>
      </w:r>
      <w:r w:rsidR="00800F39" w:rsidRPr="00C81607">
        <w:rPr>
          <w:rFonts w:ascii="Arial" w:hAnsi="Arial" w:cs="Arial"/>
        </w:rPr>
        <w:t>/involvement of SHGs in</w:t>
      </w:r>
      <w:r w:rsidRPr="00C81607">
        <w:rPr>
          <w:rFonts w:ascii="Arial" w:hAnsi="Arial" w:cs="Arial"/>
        </w:rPr>
        <w:t xml:space="preserve"> collection, transfer, construction and management of compost yard and compost production. This would reduce the O&amp;M expenses of </w:t>
      </w:r>
      <w:r w:rsidR="003E286F">
        <w:rPr>
          <w:rFonts w:ascii="Arial" w:hAnsi="Arial" w:cs="Arial"/>
        </w:rPr>
        <w:t xml:space="preserve">Town Panchayat </w:t>
      </w:r>
      <w:r w:rsidRPr="00C81607">
        <w:rPr>
          <w:rFonts w:ascii="Arial" w:hAnsi="Arial" w:cs="Arial"/>
        </w:rPr>
        <w:t>on SWM by 30 to 40%.</w:t>
      </w:r>
    </w:p>
    <w:p w:rsidR="00E612D9" w:rsidRPr="00C81607" w:rsidRDefault="00E612D9" w:rsidP="00C00630">
      <w:pPr>
        <w:numPr>
          <w:ilvl w:val="0"/>
          <w:numId w:val="6"/>
        </w:numPr>
        <w:tabs>
          <w:tab w:val="left" w:pos="720"/>
        </w:tabs>
        <w:spacing w:after="0" w:line="360" w:lineRule="auto"/>
        <w:jc w:val="both"/>
        <w:rPr>
          <w:rFonts w:ascii="Arial" w:hAnsi="Arial" w:cs="Arial"/>
        </w:rPr>
      </w:pPr>
      <w:r w:rsidRPr="00C81607">
        <w:rPr>
          <w:rFonts w:ascii="Arial" w:hAnsi="Arial" w:cs="Arial"/>
        </w:rPr>
        <w:t>Revenue generation from selling scrap after segregation at secondary collection point or compost yard at Rs.</w:t>
      </w:r>
      <w:r w:rsidR="00800F39" w:rsidRPr="00C81607">
        <w:rPr>
          <w:rFonts w:ascii="Arial" w:hAnsi="Arial" w:cs="Arial"/>
        </w:rPr>
        <w:t>5</w:t>
      </w:r>
      <w:r w:rsidRPr="00C81607">
        <w:rPr>
          <w:rFonts w:ascii="Arial" w:hAnsi="Arial" w:cs="Arial"/>
        </w:rPr>
        <w:t xml:space="preserve"> –</w:t>
      </w:r>
      <w:r w:rsidR="00800F39" w:rsidRPr="00C81607">
        <w:rPr>
          <w:rFonts w:ascii="Arial" w:hAnsi="Arial" w:cs="Arial"/>
        </w:rPr>
        <w:t xml:space="preserve"> </w:t>
      </w:r>
      <w:r w:rsidRPr="00C81607">
        <w:rPr>
          <w:rFonts w:ascii="Arial" w:hAnsi="Arial" w:cs="Arial"/>
        </w:rPr>
        <w:t>Rs.1</w:t>
      </w:r>
      <w:r w:rsidR="00800F39" w:rsidRPr="00C81607">
        <w:rPr>
          <w:rFonts w:ascii="Arial" w:hAnsi="Arial" w:cs="Arial"/>
        </w:rPr>
        <w:t>0</w:t>
      </w:r>
      <w:r w:rsidRPr="00C81607">
        <w:rPr>
          <w:rFonts w:ascii="Arial" w:hAnsi="Arial" w:cs="Arial"/>
        </w:rPr>
        <w:t xml:space="preserve"> per kg.</w:t>
      </w:r>
    </w:p>
    <w:p w:rsidR="00E612D9" w:rsidRPr="005038AC" w:rsidRDefault="00E612D9" w:rsidP="00805FAD">
      <w:pPr>
        <w:spacing w:after="0" w:line="360" w:lineRule="auto"/>
        <w:jc w:val="both"/>
        <w:rPr>
          <w:rFonts w:ascii="Arial" w:hAnsi="Arial" w:cs="Arial"/>
        </w:rPr>
      </w:pPr>
    </w:p>
    <w:p w:rsidR="00E612D9" w:rsidRPr="005038AC" w:rsidRDefault="00E612D9" w:rsidP="00805FAD">
      <w:pPr>
        <w:spacing w:after="0" w:line="360" w:lineRule="auto"/>
        <w:jc w:val="both"/>
        <w:rPr>
          <w:rFonts w:ascii="Arial" w:hAnsi="Arial" w:cs="Arial"/>
        </w:rPr>
      </w:pPr>
      <w:r w:rsidRPr="005038AC">
        <w:rPr>
          <w:rFonts w:ascii="Arial" w:hAnsi="Arial" w:cs="Arial"/>
        </w:rPr>
        <w:lastRenderedPageBreak/>
        <w:t>Revenue generation from the sale of compost at the rate of Rs.1000 per ton, as bulk supply to the nearby agricultural areas. Incidentally, the manure generated from garbage is found to be richer in NPK values compared to the one available in the market. This has resulted in producing better yield of agricultural products both in quantity and quality.</w:t>
      </w:r>
    </w:p>
    <w:p w:rsidR="00E612D9" w:rsidRPr="005038AC" w:rsidRDefault="00E612D9" w:rsidP="00E612D9">
      <w:pPr>
        <w:spacing w:after="0" w:line="288" w:lineRule="auto"/>
        <w:jc w:val="both"/>
        <w:rPr>
          <w:rFonts w:ascii="Arial" w:hAnsi="Arial" w:cs="Arial"/>
        </w:rPr>
      </w:pPr>
    </w:p>
    <w:p w:rsidR="00E612D9" w:rsidRPr="005038AC" w:rsidRDefault="00E612D9" w:rsidP="00E612D9">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2</w:t>
      </w:r>
      <w:r w:rsidRPr="005038AC">
        <w:rPr>
          <w:rFonts w:ascii="Arial" w:hAnsi="Arial" w:cs="Arial"/>
          <w:color w:val="000000"/>
          <w:sz w:val="22"/>
          <w:szCs w:val="22"/>
        </w:rPr>
        <w:t xml:space="preserve"> </w:t>
      </w:r>
      <w:r w:rsidR="00A85ADE" w:rsidRPr="005038AC">
        <w:rPr>
          <w:rFonts w:ascii="Arial" w:hAnsi="Arial" w:cs="Arial"/>
          <w:color w:val="000000"/>
          <w:sz w:val="22"/>
          <w:szCs w:val="22"/>
        </w:rPr>
        <w:t xml:space="preserve">Road Map </w:t>
      </w:r>
      <w:r w:rsidR="00805FAD" w:rsidRPr="005038AC">
        <w:rPr>
          <w:rFonts w:ascii="Arial" w:hAnsi="Arial" w:cs="Arial"/>
          <w:color w:val="000000"/>
          <w:sz w:val="22"/>
          <w:szCs w:val="22"/>
        </w:rPr>
        <w:t xml:space="preserve">for </w:t>
      </w:r>
      <w:r w:rsidRPr="005038AC">
        <w:rPr>
          <w:rFonts w:ascii="Arial" w:hAnsi="Arial" w:cs="Arial"/>
          <w:color w:val="000000"/>
          <w:sz w:val="22"/>
          <w:szCs w:val="22"/>
        </w:rPr>
        <w:t>Improving revenue from user charges</w:t>
      </w:r>
    </w:p>
    <w:tbl>
      <w:tblPr>
        <w:tblW w:w="949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535"/>
        <w:gridCol w:w="3685"/>
        <w:gridCol w:w="928"/>
        <w:gridCol w:w="928"/>
        <w:gridCol w:w="928"/>
        <w:gridCol w:w="928"/>
        <w:gridCol w:w="928"/>
      </w:tblGrid>
      <w:tr w:rsidR="00E612D9" w:rsidRPr="008A5610" w:rsidTr="008A5610">
        <w:trPr>
          <w:trHeight w:val="70"/>
        </w:trPr>
        <w:tc>
          <w:tcPr>
            <w:tcW w:w="635" w:type="dxa"/>
            <w:vMerge w:val="restart"/>
            <w:shd w:val="clear" w:color="auto" w:fill="333399"/>
            <w:noWrap/>
            <w:vAlign w:val="center"/>
            <w:hideMark/>
          </w:tcPr>
          <w:p w:rsidR="00E612D9" w:rsidRPr="008A5610" w:rsidRDefault="00E612D9" w:rsidP="00CE7729">
            <w:pPr>
              <w:spacing w:after="0" w:line="288" w:lineRule="auto"/>
              <w:jc w:val="center"/>
              <w:rPr>
                <w:rFonts w:ascii="Arial" w:hAnsi="Arial" w:cs="Arial"/>
                <w:b/>
                <w:bCs/>
                <w:color w:val="FFFFFF"/>
                <w:sz w:val="20"/>
              </w:rPr>
            </w:pPr>
            <w:r w:rsidRPr="008A5610">
              <w:rPr>
                <w:rFonts w:ascii="Arial" w:hAnsi="Arial" w:cs="Arial"/>
                <w:b/>
                <w:bCs/>
                <w:color w:val="FFFFFF"/>
                <w:sz w:val="20"/>
              </w:rPr>
              <w:t>S.N</w:t>
            </w:r>
          </w:p>
        </w:tc>
        <w:tc>
          <w:tcPr>
            <w:tcW w:w="4220" w:type="dxa"/>
            <w:gridSpan w:val="2"/>
            <w:vMerge w:val="restart"/>
            <w:shd w:val="clear" w:color="auto" w:fill="333399"/>
            <w:noWrap/>
            <w:vAlign w:val="center"/>
            <w:hideMark/>
          </w:tcPr>
          <w:p w:rsidR="00E612D9" w:rsidRPr="008A5610" w:rsidRDefault="00E612D9" w:rsidP="00CE7729">
            <w:pPr>
              <w:spacing w:after="0" w:line="288" w:lineRule="auto"/>
              <w:jc w:val="center"/>
              <w:rPr>
                <w:rFonts w:ascii="Arial" w:hAnsi="Arial" w:cs="Arial"/>
                <w:b/>
                <w:bCs/>
                <w:color w:val="FFFFFF"/>
                <w:sz w:val="20"/>
              </w:rPr>
            </w:pPr>
            <w:r w:rsidRPr="008A5610">
              <w:rPr>
                <w:rFonts w:ascii="Arial" w:hAnsi="Arial" w:cs="Arial"/>
                <w:b/>
                <w:bCs/>
                <w:color w:val="FFFFFF"/>
                <w:sz w:val="20"/>
              </w:rPr>
              <w:t>Reforms</w:t>
            </w:r>
          </w:p>
        </w:tc>
        <w:tc>
          <w:tcPr>
            <w:tcW w:w="4640" w:type="dxa"/>
            <w:gridSpan w:val="5"/>
            <w:shd w:val="clear" w:color="auto" w:fill="333399"/>
            <w:noWrap/>
            <w:vAlign w:val="center"/>
            <w:hideMark/>
          </w:tcPr>
          <w:p w:rsidR="00E612D9" w:rsidRPr="008A5610" w:rsidRDefault="00E612D9"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of Implementation</w:t>
            </w:r>
          </w:p>
        </w:tc>
      </w:tr>
      <w:tr w:rsidR="00E612D9" w:rsidRPr="008A5610" w:rsidTr="008A5610">
        <w:trPr>
          <w:trHeight w:val="70"/>
        </w:trPr>
        <w:tc>
          <w:tcPr>
            <w:tcW w:w="635" w:type="dxa"/>
            <w:vMerge/>
            <w:shd w:val="clear" w:color="auto" w:fill="333399"/>
            <w:vAlign w:val="center"/>
            <w:hideMark/>
          </w:tcPr>
          <w:p w:rsidR="00E612D9" w:rsidRPr="008A5610" w:rsidRDefault="00E612D9" w:rsidP="00CE7729">
            <w:pPr>
              <w:spacing w:after="0" w:line="288" w:lineRule="auto"/>
              <w:jc w:val="center"/>
              <w:rPr>
                <w:rFonts w:ascii="Arial" w:hAnsi="Arial" w:cs="Arial"/>
                <w:b/>
                <w:bCs/>
                <w:color w:val="FFFFFF"/>
                <w:sz w:val="20"/>
              </w:rPr>
            </w:pPr>
          </w:p>
        </w:tc>
        <w:tc>
          <w:tcPr>
            <w:tcW w:w="4220" w:type="dxa"/>
            <w:gridSpan w:val="2"/>
            <w:vMerge/>
            <w:shd w:val="clear" w:color="auto" w:fill="333399"/>
            <w:vAlign w:val="center"/>
            <w:hideMark/>
          </w:tcPr>
          <w:p w:rsidR="00E612D9" w:rsidRPr="008A5610" w:rsidRDefault="00E612D9" w:rsidP="00CE7729">
            <w:pPr>
              <w:spacing w:after="0" w:line="288" w:lineRule="auto"/>
              <w:jc w:val="center"/>
              <w:rPr>
                <w:rFonts w:ascii="Arial" w:hAnsi="Arial" w:cs="Arial"/>
                <w:b/>
                <w:bCs/>
                <w:color w:val="FFFFFF"/>
                <w:sz w:val="20"/>
              </w:rPr>
            </w:pPr>
          </w:p>
        </w:tc>
        <w:tc>
          <w:tcPr>
            <w:tcW w:w="928" w:type="dxa"/>
            <w:shd w:val="clear" w:color="auto" w:fill="333399"/>
            <w:noWrap/>
            <w:vAlign w:val="center"/>
            <w:hideMark/>
          </w:tcPr>
          <w:p w:rsidR="00E612D9" w:rsidRPr="008A5610" w:rsidRDefault="00E612D9"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1</w:t>
            </w:r>
          </w:p>
        </w:tc>
        <w:tc>
          <w:tcPr>
            <w:tcW w:w="928" w:type="dxa"/>
            <w:shd w:val="clear" w:color="auto" w:fill="333399"/>
            <w:noWrap/>
            <w:vAlign w:val="center"/>
            <w:hideMark/>
          </w:tcPr>
          <w:p w:rsidR="00E612D9" w:rsidRPr="008A5610" w:rsidRDefault="00E612D9"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2</w:t>
            </w:r>
          </w:p>
        </w:tc>
        <w:tc>
          <w:tcPr>
            <w:tcW w:w="928" w:type="dxa"/>
            <w:shd w:val="clear" w:color="auto" w:fill="333399"/>
            <w:noWrap/>
            <w:vAlign w:val="center"/>
            <w:hideMark/>
          </w:tcPr>
          <w:p w:rsidR="00E612D9" w:rsidRPr="008A5610" w:rsidRDefault="00E612D9"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3</w:t>
            </w:r>
          </w:p>
        </w:tc>
        <w:tc>
          <w:tcPr>
            <w:tcW w:w="928" w:type="dxa"/>
            <w:shd w:val="clear" w:color="auto" w:fill="333399"/>
            <w:noWrap/>
            <w:vAlign w:val="center"/>
            <w:hideMark/>
          </w:tcPr>
          <w:p w:rsidR="00E612D9" w:rsidRPr="008A5610" w:rsidRDefault="00E612D9"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4</w:t>
            </w:r>
          </w:p>
        </w:tc>
        <w:tc>
          <w:tcPr>
            <w:tcW w:w="928" w:type="dxa"/>
            <w:shd w:val="clear" w:color="auto" w:fill="333399"/>
            <w:noWrap/>
            <w:vAlign w:val="center"/>
            <w:hideMark/>
          </w:tcPr>
          <w:p w:rsidR="00E612D9" w:rsidRPr="008A5610" w:rsidRDefault="00E612D9"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5</w:t>
            </w:r>
          </w:p>
        </w:tc>
      </w:tr>
      <w:tr w:rsidR="00E612D9" w:rsidRPr="008A5610" w:rsidTr="008A5610">
        <w:trPr>
          <w:trHeight w:val="260"/>
        </w:trPr>
        <w:tc>
          <w:tcPr>
            <w:tcW w:w="635" w:type="dxa"/>
            <w:vMerge w:val="restart"/>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r w:rsidRPr="008A5610">
              <w:rPr>
                <w:rFonts w:ascii="Arial" w:hAnsi="Arial" w:cs="Arial"/>
                <w:color w:val="000000"/>
                <w:sz w:val="20"/>
              </w:rPr>
              <w:t>1</w:t>
            </w:r>
          </w:p>
        </w:tc>
        <w:tc>
          <w:tcPr>
            <w:tcW w:w="4220" w:type="dxa"/>
            <w:gridSpan w:val="2"/>
            <w:shd w:val="clear" w:color="auto" w:fill="auto"/>
            <w:noWrap/>
            <w:vAlign w:val="center"/>
            <w:hideMark/>
          </w:tcPr>
          <w:p w:rsidR="00E612D9" w:rsidRPr="008A5610" w:rsidRDefault="00E612D9" w:rsidP="00CE7729">
            <w:pPr>
              <w:spacing w:after="0" w:line="288" w:lineRule="auto"/>
              <w:rPr>
                <w:rFonts w:ascii="Arial" w:hAnsi="Arial" w:cs="Arial"/>
                <w:b/>
                <w:bCs/>
                <w:color w:val="000000"/>
                <w:sz w:val="20"/>
              </w:rPr>
            </w:pPr>
            <w:r w:rsidRPr="008A5610">
              <w:rPr>
                <w:rFonts w:ascii="Arial" w:hAnsi="Arial" w:cs="Arial"/>
                <w:b/>
                <w:bCs/>
                <w:color w:val="000000"/>
                <w:sz w:val="20"/>
              </w:rPr>
              <w:t>Water Supply and UGSS</w:t>
            </w: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r>
      <w:tr w:rsidR="00E612D9" w:rsidRPr="008A5610" w:rsidTr="008A5610">
        <w:trPr>
          <w:trHeight w:val="70"/>
        </w:trPr>
        <w:tc>
          <w:tcPr>
            <w:tcW w:w="635" w:type="dxa"/>
            <w:vMerge/>
            <w:tcBorders>
              <w:right w:val="single" w:sz="4" w:space="0" w:color="auto"/>
            </w:tcBorders>
            <w:vAlign w:val="center"/>
            <w:hideMark/>
          </w:tcPr>
          <w:p w:rsidR="00E612D9" w:rsidRPr="008A5610" w:rsidRDefault="00E612D9" w:rsidP="00CE7729">
            <w:pPr>
              <w:spacing w:after="0" w:line="288" w:lineRule="auto"/>
              <w:jc w:val="center"/>
              <w:rPr>
                <w:rFonts w:ascii="Arial" w:hAnsi="Arial" w:cs="Arial"/>
                <w:color w:val="000000"/>
                <w:sz w:val="20"/>
              </w:rPr>
            </w:pPr>
          </w:p>
        </w:tc>
        <w:tc>
          <w:tcPr>
            <w:tcW w:w="535" w:type="dxa"/>
            <w:tcBorders>
              <w:top w:val="nil"/>
              <w:left w:val="single" w:sz="4" w:space="0" w:color="auto"/>
              <w:bottom w:val="single" w:sz="4" w:space="0" w:color="auto"/>
              <w:right w:val="nil"/>
            </w:tcBorders>
            <w:shd w:val="clear" w:color="auto" w:fill="auto"/>
            <w:noWrap/>
            <w:vAlign w:val="center"/>
            <w:hideMark/>
          </w:tcPr>
          <w:p w:rsidR="00E612D9" w:rsidRPr="008A5610" w:rsidRDefault="00E612D9" w:rsidP="00CE7729">
            <w:pPr>
              <w:spacing w:after="0" w:line="288" w:lineRule="auto"/>
              <w:jc w:val="center"/>
              <w:rPr>
                <w:rFonts w:ascii="Arial" w:hAnsi="Arial" w:cs="Arial"/>
                <w:sz w:val="20"/>
              </w:rPr>
            </w:pPr>
            <w:r w:rsidRPr="008A5610">
              <w:rPr>
                <w:rFonts w:ascii="Arial" w:hAnsi="Arial" w:cs="Arial"/>
                <w:sz w:val="20"/>
              </w:rPr>
              <w:t>i</w:t>
            </w:r>
          </w:p>
        </w:tc>
        <w:tc>
          <w:tcPr>
            <w:tcW w:w="3685" w:type="dxa"/>
            <w:tcBorders>
              <w:left w:val="nil"/>
            </w:tcBorders>
            <w:shd w:val="clear" w:color="auto" w:fill="auto"/>
            <w:noWrap/>
            <w:vAlign w:val="center"/>
            <w:hideMark/>
          </w:tcPr>
          <w:p w:rsidR="00E612D9" w:rsidRPr="008A5610" w:rsidRDefault="002D6BEB" w:rsidP="00CE7729">
            <w:pPr>
              <w:spacing w:after="0" w:line="288" w:lineRule="auto"/>
              <w:rPr>
                <w:rFonts w:ascii="Arial" w:hAnsi="Arial" w:cs="Arial"/>
                <w:sz w:val="20"/>
              </w:rPr>
            </w:pPr>
            <w:r w:rsidRPr="008A5610">
              <w:rPr>
                <w:rFonts w:ascii="Arial" w:hAnsi="Arial" w:cs="Arial"/>
                <w:sz w:val="20"/>
              </w:rPr>
              <w:t>Revision of</w:t>
            </w:r>
            <w:r w:rsidR="00E612D9" w:rsidRPr="008A5610">
              <w:rPr>
                <w:rFonts w:ascii="Arial" w:hAnsi="Arial" w:cs="Arial"/>
                <w:sz w:val="20"/>
              </w:rPr>
              <w:t xml:space="preserve"> deposit and tariff</w:t>
            </w:r>
            <w:r w:rsidRPr="008A5610">
              <w:rPr>
                <w:rFonts w:ascii="Arial" w:hAnsi="Arial" w:cs="Arial"/>
                <w:sz w:val="20"/>
              </w:rPr>
              <w:t xml:space="preserve"> structure</w:t>
            </w: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noProof/>
                <w:color w:val="000000"/>
                <w:sz w:val="20"/>
              </w:rPr>
            </w:pPr>
          </w:p>
        </w:tc>
        <w:tc>
          <w:tcPr>
            <w:tcW w:w="928" w:type="dxa"/>
            <w:shd w:val="clear" w:color="auto" w:fill="A6A6A6" w:themeFill="background1" w:themeFillShade="A6"/>
            <w:noWrap/>
            <w:vAlign w:val="center"/>
            <w:hideMark/>
          </w:tcPr>
          <w:p w:rsidR="00E612D9" w:rsidRPr="008A5610" w:rsidRDefault="00E612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E612D9" w:rsidRPr="008A5610" w:rsidRDefault="00206553" w:rsidP="00CE7729">
            <w:pPr>
              <w:spacing w:after="0" w:line="288" w:lineRule="auto"/>
              <w:jc w:val="center"/>
              <w:rPr>
                <w:rFonts w:ascii="Arial" w:hAnsi="Arial" w:cs="Arial"/>
                <w:color w:val="000000"/>
                <w:sz w:val="20"/>
              </w:rPr>
            </w:pPr>
            <w:r w:rsidRPr="00206553">
              <w:rPr>
                <w:rFonts w:ascii="Arial" w:hAnsi="Arial" w:cs="Arial"/>
                <w:b/>
                <w:noProof/>
                <w:color w:val="000000"/>
                <w:sz w:val="20"/>
              </w:rPr>
              <w:pict>
                <v:shape id="_x0000_s1029" type="#_x0000_t32" style="position:absolute;left:0;text-align:left;margin-left:-4.4pt;margin-top:1.4pt;width:79.2pt;height:0;z-index:251652608;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r>
      <w:tr w:rsidR="002D6BEB" w:rsidRPr="008A5610" w:rsidTr="008A5610">
        <w:trPr>
          <w:trHeight w:val="70"/>
        </w:trPr>
        <w:tc>
          <w:tcPr>
            <w:tcW w:w="635" w:type="dxa"/>
            <w:vMerge/>
            <w:tcBorders>
              <w:right w:val="single" w:sz="4" w:space="0" w:color="auto"/>
            </w:tcBorders>
            <w:vAlign w:val="center"/>
            <w:hideMark/>
          </w:tcPr>
          <w:p w:rsidR="002D6BEB" w:rsidRPr="008A5610" w:rsidRDefault="002D6BEB" w:rsidP="00CE7729">
            <w:pPr>
              <w:spacing w:after="0" w:line="288" w:lineRule="auto"/>
              <w:jc w:val="center"/>
              <w:rPr>
                <w:rFonts w:ascii="Arial" w:hAnsi="Arial" w:cs="Arial"/>
                <w:color w:val="000000"/>
                <w:sz w:val="20"/>
              </w:rPr>
            </w:pPr>
          </w:p>
        </w:tc>
        <w:tc>
          <w:tcPr>
            <w:tcW w:w="535" w:type="dxa"/>
            <w:tcBorders>
              <w:top w:val="nil"/>
              <w:left w:val="single" w:sz="4" w:space="0" w:color="auto"/>
              <w:bottom w:val="single" w:sz="4" w:space="0" w:color="auto"/>
              <w:right w:val="nil"/>
            </w:tcBorders>
            <w:shd w:val="clear" w:color="auto" w:fill="auto"/>
            <w:noWrap/>
            <w:vAlign w:val="center"/>
            <w:hideMark/>
          </w:tcPr>
          <w:p w:rsidR="002D6BEB" w:rsidRPr="008A5610" w:rsidRDefault="002D6BEB" w:rsidP="00CE7729">
            <w:pPr>
              <w:spacing w:after="0" w:line="288" w:lineRule="auto"/>
              <w:jc w:val="center"/>
              <w:rPr>
                <w:rFonts w:ascii="Arial" w:hAnsi="Arial" w:cs="Arial"/>
                <w:sz w:val="20"/>
              </w:rPr>
            </w:pPr>
            <w:r w:rsidRPr="008A5610">
              <w:rPr>
                <w:rFonts w:ascii="Arial" w:hAnsi="Arial" w:cs="Arial"/>
                <w:sz w:val="20"/>
              </w:rPr>
              <w:t>ii</w:t>
            </w:r>
          </w:p>
        </w:tc>
        <w:tc>
          <w:tcPr>
            <w:tcW w:w="3685" w:type="dxa"/>
            <w:tcBorders>
              <w:left w:val="nil"/>
            </w:tcBorders>
            <w:shd w:val="clear" w:color="auto" w:fill="auto"/>
            <w:noWrap/>
            <w:vAlign w:val="center"/>
            <w:hideMark/>
          </w:tcPr>
          <w:p w:rsidR="002D6BEB" w:rsidRPr="008A5610" w:rsidRDefault="002D6BEB" w:rsidP="00CE7729">
            <w:pPr>
              <w:spacing w:after="0" w:line="288" w:lineRule="auto"/>
              <w:rPr>
                <w:rFonts w:ascii="Arial" w:hAnsi="Arial" w:cs="Arial"/>
                <w:sz w:val="20"/>
              </w:rPr>
            </w:pPr>
            <w:r w:rsidRPr="008A5610">
              <w:rPr>
                <w:rFonts w:ascii="Arial" w:hAnsi="Arial" w:cs="Arial"/>
                <w:sz w:val="20"/>
              </w:rPr>
              <w:t>Fixing of bulk water meter</w:t>
            </w:r>
          </w:p>
        </w:tc>
        <w:tc>
          <w:tcPr>
            <w:tcW w:w="928" w:type="dxa"/>
            <w:shd w:val="clear" w:color="auto" w:fill="auto"/>
            <w:noWrap/>
            <w:vAlign w:val="center"/>
            <w:hideMark/>
          </w:tcPr>
          <w:p w:rsidR="002D6BEB" w:rsidRPr="008A5610" w:rsidRDefault="002D6BEB" w:rsidP="00CE7729">
            <w:pPr>
              <w:spacing w:after="0" w:line="288" w:lineRule="auto"/>
              <w:jc w:val="center"/>
              <w:rPr>
                <w:rFonts w:ascii="Arial" w:hAnsi="Arial" w:cs="Arial"/>
                <w:b/>
                <w:bCs/>
                <w:color w:val="000000"/>
                <w:sz w:val="20"/>
              </w:rPr>
            </w:pPr>
          </w:p>
        </w:tc>
        <w:tc>
          <w:tcPr>
            <w:tcW w:w="928" w:type="dxa"/>
            <w:shd w:val="clear" w:color="auto" w:fill="A6A6A6" w:themeFill="background1" w:themeFillShade="A6"/>
            <w:noWrap/>
            <w:vAlign w:val="center"/>
            <w:hideMark/>
          </w:tcPr>
          <w:p w:rsidR="002D6BEB" w:rsidRPr="008A5610" w:rsidRDefault="002D6BEB" w:rsidP="00CE7729">
            <w:pPr>
              <w:spacing w:after="0" w:line="288" w:lineRule="auto"/>
              <w:jc w:val="center"/>
              <w:rPr>
                <w:rFonts w:ascii="Arial" w:hAnsi="Arial" w:cs="Arial"/>
                <w:noProof/>
                <w:color w:val="000000"/>
                <w:sz w:val="20"/>
              </w:rPr>
            </w:pPr>
          </w:p>
        </w:tc>
        <w:tc>
          <w:tcPr>
            <w:tcW w:w="928" w:type="dxa"/>
            <w:shd w:val="clear" w:color="auto" w:fill="auto"/>
            <w:noWrap/>
            <w:vAlign w:val="center"/>
            <w:hideMark/>
          </w:tcPr>
          <w:p w:rsidR="002D6BEB" w:rsidRPr="008A5610" w:rsidRDefault="00206553" w:rsidP="00CE7729">
            <w:pPr>
              <w:spacing w:after="0" w:line="288" w:lineRule="auto"/>
              <w:jc w:val="center"/>
              <w:rPr>
                <w:rFonts w:ascii="Arial" w:hAnsi="Arial" w:cs="Arial"/>
                <w:b/>
                <w:noProof/>
                <w:color w:val="000000"/>
                <w:sz w:val="20"/>
              </w:rPr>
            </w:pPr>
            <w:r w:rsidRPr="00206553">
              <w:rPr>
                <w:rFonts w:ascii="Arial" w:hAnsi="Arial" w:cs="Arial"/>
                <w:noProof/>
                <w:color w:val="000000"/>
                <w:sz w:val="20"/>
              </w:rPr>
              <w:pict>
                <v:shape id="_x0000_s1086" type="#_x0000_t32" style="position:absolute;left:0;text-align:left;margin-left:2.35pt;margin-top:9pt;width:112.4pt;height:0;z-index:251674112;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2D6BEB" w:rsidRPr="008A5610" w:rsidRDefault="002D6BEB"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2D6BEB" w:rsidRPr="008A5610" w:rsidRDefault="002D6BEB" w:rsidP="00CE7729">
            <w:pPr>
              <w:spacing w:after="0" w:line="288" w:lineRule="auto"/>
              <w:jc w:val="center"/>
              <w:rPr>
                <w:rFonts w:ascii="Arial" w:hAnsi="Arial" w:cs="Arial"/>
                <w:color w:val="000000"/>
                <w:sz w:val="20"/>
              </w:rPr>
            </w:pPr>
          </w:p>
        </w:tc>
      </w:tr>
      <w:tr w:rsidR="00E612D9" w:rsidRPr="008A5610" w:rsidTr="008A5610">
        <w:trPr>
          <w:trHeight w:val="70"/>
        </w:trPr>
        <w:tc>
          <w:tcPr>
            <w:tcW w:w="635" w:type="dxa"/>
            <w:vMerge/>
            <w:tcBorders>
              <w:right w:val="single" w:sz="4" w:space="0" w:color="auto"/>
            </w:tcBorders>
            <w:vAlign w:val="center"/>
            <w:hideMark/>
          </w:tcPr>
          <w:p w:rsidR="00E612D9" w:rsidRPr="008A5610"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r w:rsidRPr="008A5610">
              <w:rPr>
                <w:rFonts w:ascii="Arial" w:hAnsi="Arial" w:cs="Arial"/>
                <w:color w:val="000000"/>
                <w:sz w:val="20"/>
              </w:rPr>
              <w:t>ii</w:t>
            </w:r>
            <w:r w:rsidR="002D6BEB" w:rsidRPr="008A5610">
              <w:rPr>
                <w:rFonts w:ascii="Arial" w:hAnsi="Arial" w:cs="Arial"/>
                <w:color w:val="000000"/>
                <w:sz w:val="20"/>
              </w:rPr>
              <w:t>i</w:t>
            </w:r>
          </w:p>
        </w:tc>
        <w:tc>
          <w:tcPr>
            <w:tcW w:w="3685" w:type="dxa"/>
            <w:tcBorders>
              <w:left w:val="nil"/>
            </w:tcBorders>
            <w:shd w:val="clear" w:color="auto" w:fill="auto"/>
            <w:noWrap/>
            <w:vAlign w:val="center"/>
            <w:hideMark/>
          </w:tcPr>
          <w:p w:rsidR="00E612D9" w:rsidRPr="008A5610" w:rsidRDefault="00E612D9" w:rsidP="002E5512">
            <w:pPr>
              <w:spacing w:after="0" w:line="288" w:lineRule="auto"/>
              <w:rPr>
                <w:rFonts w:ascii="Arial" w:hAnsi="Arial" w:cs="Arial"/>
                <w:sz w:val="20"/>
              </w:rPr>
            </w:pPr>
            <w:r w:rsidRPr="008A5610">
              <w:rPr>
                <w:rFonts w:ascii="Arial" w:hAnsi="Arial" w:cs="Arial"/>
                <w:sz w:val="20"/>
              </w:rPr>
              <w:t xml:space="preserve">Graded tariff for </w:t>
            </w:r>
            <w:r w:rsidR="002E5512" w:rsidRPr="008A5610">
              <w:rPr>
                <w:rFonts w:ascii="Arial" w:hAnsi="Arial" w:cs="Arial"/>
                <w:sz w:val="20"/>
              </w:rPr>
              <w:t>Sewerage system</w:t>
            </w: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vAlign w:val="center"/>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6A6A6" w:themeFill="background1" w:themeFillShade="A6"/>
            <w:vAlign w:val="center"/>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vAlign w:val="center"/>
          </w:tcPr>
          <w:p w:rsidR="00E612D9" w:rsidRPr="008A5610" w:rsidRDefault="00206553" w:rsidP="00CE7729">
            <w:pPr>
              <w:spacing w:after="0" w:line="288" w:lineRule="auto"/>
              <w:jc w:val="center"/>
              <w:rPr>
                <w:rFonts w:ascii="Arial" w:hAnsi="Arial" w:cs="Arial"/>
                <w:b/>
                <w:bCs/>
                <w:color w:val="000000"/>
                <w:sz w:val="20"/>
              </w:rPr>
            </w:pPr>
            <w:r w:rsidRPr="00206553">
              <w:rPr>
                <w:rFonts w:ascii="Arial" w:hAnsi="Arial" w:cs="Arial"/>
                <w:noProof/>
                <w:sz w:val="20"/>
              </w:rPr>
              <w:pict>
                <v:shape id="_x0000_s1087" type="#_x0000_t32" style="position:absolute;left:0;text-align:left;margin-left:-4.15pt;margin-top:6.8pt;width:77.65pt;height:.05pt;z-index:251675136;mso-position-horizontal-relative:text;mso-position-vertical-relative:text" o:connectortype="straight" strokecolor="#339" strokeweight="1.75pt">
                  <v:stroke dashstyle="dash" endarrow="block"/>
                </v:shape>
              </w:pict>
            </w:r>
          </w:p>
        </w:tc>
        <w:tc>
          <w:tcPr>
            <w:tcW w:w="928" w:type="dxa"/>
            <w:shd w:val="clear" w:color="auto" w:fill="auto"/>
            <w:vAlign w:val="center"/>
          </w:tcPr>
          <w:p w:rsidR="00E612D9" w:rsidRPr="008A5610" w:rsidRDefault="00E612D9" w:rsidP="00CE7729">
            <w:pPr>
              <w:spacing w:after="0" w:line="288" w:lineRule="auto"/>
              <w:jc w:val="center"/>
              <w:rPr>
                <w:rFonts w:ascii="Arial" w:hAnsi="Arial" w:cs="Arial"/>
                <w:noProof/>
                <w:color w:val="000000"/>
                <w:sz w:val="20"/>
              </w:rPr>
            </w:pPr>
          </w:p>
        </w:tc>
      </w:tr>
      <w:tr w:rsidR="00E612D9" w:rsidRPr="008A5610" w:rsidTr="008A5610">
        <w:trPr>
          <w:trHeight w:val="242"/>
        </w:trPr>
        <w:tc>
          <w:tcPr>
            <w:tcW w:w="635" w:type="dxa"/>
            <w:vMerge/>
            <w:tcBorders>
              <w:right w:val="single" w:sz="4" w:space="0" w:color="auto"/>
            </w:tcBorders>
            <w:vAlign w:val="center"/>
            <w:hideMark/>
          </w:tcPr>
          <w:p w:rsidR="00E612D9" w:rsidRPr="008A5610"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8A5610" w:rsidRDefault="00E612D9" w:rsidP="002D6BEB">
            <w:pPr>
              <w:spacing w:after="0" w:line="288" w:lineRule="auto"/>
              <w:jc w:val="center"/>
              <w:rPr>
                <w:rFonts w:ascii="Arial" w:hAnsi="Arial" w:cs="Arial"/>
                <w:color w:val="000000"/>
                <w:sz w:val="20"/>
              </w:rPr>
            </w:pPr>
            <w:r w:rsidRPr="008A5610">
              <w:rPr>
                <w:rFonts w:ascii="Arial" w:hAnsi="Arial" w:cs="Arial"/>
                <w:color w:val="000000"/>
                <w:sz w:val="20"/>
              </w:rPr>
              <w:t>i</w:t>
            </w:r>
            <w:r w:rsidR="002D6BEB" w:rsidRPr="008A5610">
              <w:rPr>
                <w:rFonts w:ascii="Arial" w:hAnsi="Arial" w:cs="Arial"/>
                <w:color w:val="000000"/>
                <w:sz w:val="20"/>
              </w:rPr>
              <w:t>v</w:t>
            </w:r>
          </w:p>
        </w:tc>
        <w:tc>
          <w:tcPr>
            <w:tcW w:w="3685" w:type="dxa"/>
            <w:tcBorders>
              <w:left w:val="nil"/>
            </w:tcBorders>
            <w:shd w:val="clear" w:color="auto" w:fill="auto"/>
            <w:noWrap/>
            <w:vAlign w:val="center"/>
            <w:hideMark/>
          </w:tcPr>
          <w:p w:rsidR="00E612D9" w:rsidRPr="008A5610" w:rsidRDefault="00E612D9" w:rsidP="00CE7729">
            <w:pPr>
              <w:spacing w:after="0" w:line="288" w:lineRule="auto"/>
              <w:rPr>
                <w:rFonts w:ascii="Arial" w:hAnsi="Arial" w:cs="Arial"/>
                <w:sz w:val="20"/>
              </w:rPr>
            </w:pPr>
            <w:r w:rsidRPr="008A5610">
              <w:rPr>
                <w:rFonts w:ascii="Arial" w:hAnsi="Arial" w:cs="Arial"/>
                <w:sz w:val="20"/>
              </w:rPr>
              <w:t>Pre mobilization of deposits</w:t>
            </w:r>
          </w:p>
        </w:tc>
        <w:tc>
          <w:tcPr>
            <w:tcW w:w="928" w:type="dxa"/>
            <w:shd w:val="clear" w:color="auto" w:fill="A6A6A6" w:themeFill="background1" w:themeFillShade="A6"/>
            <w:noWrap/>
            <w:vAlign w:val="center"/>
            <w:hideMark/>
          </w:tcPr>
          <w:p w:rsidR="00E612D9" w:rsidRPr="008A5610" w:rsidRDefault="00E612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noProof/>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r>
      <w:tr w:rsidR="00E612D9" w:rsidRPr="008A5610" w:rsidTr="008A5610">
        <w:trPr>
          <w:trHeight w:val="287"/>
        </w:trPr>
        <w:tc>
          <w:tcPr>
            <w:tcW w:w="635"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r w:rsidRPr="008A5610">
              <w:rPr>
                <w:rFonts w:ascii="Arial" w:hAnsi="Arial" w:cs="Arial"/>
                <w:color w:val="000000"/>
                <w:sz w:val="20"/>
              </w:rPr>
              <w:t>2</w:t>
            </w:r>
          </w:p>
        </w:tc>
        <w:tc>
          <w:tcPr>
            <w:tcW w:w="4220" w:type="dxa"/>
            <w:gridSpan w:val="2"/>
            <w:shd w:val="clear" w:color="auto" w:fill="auto"/>
            <w:noWrap/>
            <w:vAlign w:val="center"/>
            <w:hideMark/>
          </w:tcPr>
          <w:p w:rsidR="00E612D9" w:rsidRPr="008A5610" w:rsidRDefault="00E612D9" w:rsidP="00CE7729">
            <w:pPr>
              <w:spacing w:after="0" w:line="288" w:lineRule="auto"/>
              <w:rPr>
                <w:rFonts w:ascii="Arial" w:hAnsi="Arial" w:cs="Arial"/>
                <w:b/>
                <w:bCs/>
                <w:sz w:val="20"/>
              </w:rPr>
            </w:pPr>
            <w:r w:rsidRPr="008A5610">
              <w:rPr>
                <w:rFonts w:ascii="Arial" w:hAnsi="Arial" w:cs="Arial"/>
                <w:b/>
                <w:bCs/>
                <w:sz w:val="20"/>
              </w:rPr>
              <w:t>Solid Waste Management</w:t>
            </w: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r>
      <w:tr w:rsidR="00E612D9" w:rsidRPr="008A5610" w:rsidTr="008A5610">
        <w:trPr>
          <w:trHeight w:val="70"/>
        </w:trPr>
        <w:tc>
          <w:tcPr>
            <w:tcW w:w="635" w:type="dxa"/>
            <w:tcBorders>
              <w:right w:val="single" w:sz="4" w:space="0" w:color="auto"/>
            </w:tcBorders>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8A5610" w:rsidRDefault="00E612D9" w:rsidP="00A85ADE">
            <w:pPr>
              <w:spacing w:after="0" w:line="288" w:lineRule="auto"/>
              <w:jc w:val="center"/>
              <w:rPr>
                <w:rFonts w:ascii="Arial" w:hAnsi="Arial" w:cs="Arial"/>
                <w:color w:val="000000"/>
                <w:sz w:val="20"/>
              </w:rPr>
            </w:pPr>
            <w:r w:rsidRPr="008A5610">
              <w:rPr>
                <w:rFonts w:ascii="Arial" w:hAnsi="Arial" w:cs="Arial"/>
                <w:color w:val="000000"/>
                <w:sz w:val="20"/>
              </w:rPr>
              <w:t>i</w:t>
            </w:r>
          </w:p>
        </w:tc>
        <w:tc>
          <w:tcPr>
            <w:tcW w:w="3685" w:type="dxa"/>
            <w:tcBorders>
              <w:left w:val="nil"/>
            </w:tcBorders>
            <w:shd w:val="clear" w:color="auto" w:fill="auto"/>
            <w:vAlign w:val="center"/>
            <w:hideMark/>
          </w:tcPr>
          <w:p w:rsidR="00E612D9" w:rsidRPr="008A5610" w:rsidRDefault="00E612D9" w:rsidP="008073D7">
            <w:pPr>
              <w:spacing w:after="0" w:line="288" w:lineRule="auto"/>
              <w:rPr>
                <w:rFonts w:ascii="Arial" w:hAnsi="Arial" w:cs="Arial"/>
                <w:sz w:val="20"/>
              </w:rPr>
            </w:pPr>
            <w:r w:rsidRPr="008A5610">
              <w:rPr>
                <w:rFonts w:ascii="Arial" w:hAnsi="Arial" w:cs="Arial"/>
                <w:sz w:val="20"/>
              </w:rPr>
              <w:t xml:space="preserve">Collection of conservancy fee  </w:t>
            </w:r>
          </w:p>
        </w:tc>
        <w:tc>
          <w:tcPr>
            <w:tcW w:w="928" w:type="dxa"/>
            <w:shd w:val="clear" w:color="auto" w:fill="A6A6A6" w:themeFill="background1" w:themeFillShade="A6"/>
            <w:noWrap/>
            <w:vAlign w:val="center"/>
            <w:hideMark/>
          </w:tcPr>
          <w:p w:rsidR="00E612D9" w:rsidRPr="008A5610" w:rsidRDefault="00E612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E612D9" w:rsidRPr="008A5610" w:rsidRDefault="00206553" w:rsidP="00CE7729">
            <w:pPr>
              <w:spacing w:after="0" w:line="288" w:lineRule="auto"/>
              <w:jc w:val="center"/>
              <w:rPr>
                <w:rFonts w:ascii="Arial" w:hAnsi="Arial" w:cs="Arial"/>
                <w:noProof/>
                <w:color w:val="000000"/>
                <w:sz w:val="20"/>
              </w:rPr>
            </w:pPr>
            <w:r w:rsidRPr="00206553">
              <w:rPr>
                <w:rFonts w:ascii="Arial" w:hAnsi="Arial" w:cs="Arial"/>
                <w:b/>
                <w:noProof/>
                <w:color w:val="000000"/>
                <w:sz w:val="20"/>
              </w:rPr>
              <w:pict>
                <v:shape id="_x0000_s1031" type="#_x0000_t32" style="position:absolute;left:0;text-align:left;margin-left:-3.75pt;margin-top:4.05pt;width:159.05pt;height:0;z-index:251653632;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E612D9" w:rsidRPr="008A5610" w:rsidRDefault="00E612D9" w:rsidP="00CE7729">
            <w:pPr>
              <w:spacing w:after="0" w:line="288" w:lineRule="auto"/>
              <w:jc w:val="center"/>
              <w:rPr>
                <w:rFonts w:ascii="Arial" w:hAnsi="Arial" w:cs="Arial"/>
                <w:b/>
                <w:bCs/>
                <w:color w:val="000000"/>
                <w:sz w:val="20"/>
              </w:rPr>
            </w:pPr>
          </w:p>
        </w:tc>
      </w:tr>
    </w:tbl>
    <w:p w:rsidR="00E612D9" w:rsidRPr="005038AC" w:rsidRDefault="00E612D9" w:rsidP="00E612D9">
      <w:pPr>
        <w:spacing w:after="0" w:line="288" w:lineRule="auto"/>
        <w:jc w:val="both"/>
        <w:rPr>
          <w:rFonts w:ascii="Arial" w:hAnsi="Arial" w:cs="Arial"/>
        </w:rPr>
      </w:pPr>
    </w:p>
    <w:p w:rsidR="00E612D9" w:rsidRPr="005038AC" w:rsidRDefault="00A85ADE" w:rsidP="00C00630">
      <w:pPr>
        <w:pStyle w:val="ListParagraph"/>
        <w:numPr>
          <w:ilvl w:val="3"/>
          <w:numId w:val="18"/>
        </w:numPr>
        <w:tabs>
          <w:tab w:val="left" w:pos="900"/>
        </w:tabs>
        <w:spacing w:line="360" w:lineRule="auto"/>
        <w:jc w:val="both"/>
        <w:rPr>
          <w:rFonts w:ascii="Arial" w:hAnsi="Arial" w:cs="Arial"/>
          <w:b/>
          <w:sz w:val="22"/>
          <w:szCs w:val="22"/>
        </w:rPr>
      </w:pPr>
      <w:r w:rsidRPr="005038AC">
        <w:rPr>
          <w:rFonts w:ascii="Arial" w:hAnsi="Arial" w:cs="Arial"/>
          <w:b/>
          <w:color w:val="000000"/>
          <w:sz w:val="22"/>
          <w:szCs w:val="22"/>
        </w:rPr>
        <w:t xml:space="preserve">Strategies for </w:t>
      </w:r>
      <w:r w:rsidR="00E612D9" w:rsidRPr="005038AC">
        <w:rPr>
          <w:rFonts w:ascii="Arial" w:hAnsi="Arial" w:cs="Arial"/>
          <w:b/>
          <w:color w:val="000000"/>
          <w:sz w:val="22"/>
          <w:szCs w:val="22"/>
        </w:rPr>
        <w:t>Formation of New Sustainable Revenue Bases</w:t>
      </w:r>
    </w:p>
    <w:p w:rsidR="00A85ADE" w:rsidRPr="005038AC" w:rsidRDefault="00A85ADE" w:rsidP="00A85ADE">
      <w:pPr>
        <w:pStyle w:val="ListParagraph"/>
        <w:spacing w:line="360" w:lineRule="auto"/>
        <w:ind w:left="900"/>
        <w:jc w:val="both"/>
        <w:rPr>
          <w:rFonts w:ascii="Arial" w:hAnsi="Arial" w:cs="Arial"/>
          <w:b/>
          <w:sz w:val="22"/>
          <w:szCs w:val="22"/>
        </w:rPr>
      </w:pPr>
    </w:p>
    <w:p w:rsidR="00E612D9" w:rsidRPr="005038AC" w:rsidRDefault="00A85ADE" w:rsidP="00A85ADE">
      <w:pPr>
        <w:tabs>
          <w:tab w:val="left" w:pos="720"/>
        </w:tabs>
        <w:spacing w:after="0" w:line="360" w:lineRule="auto"/>
        <w:jc w:val="both"/>
        <w:rPr>
          <w:rFonts w:ascii="Arial" w:hAnsi="Arial" w:cs="Arial"/>
          <w:b/>
        </w:rPr>
      </w:pPr>
      <w:r w:rsidRPr="005038AC">
        <w:rPr>
          <w:rFonts w:ascii="Arial" w:hAnsi="Arial" w:cs="Arial"/>
          <w:b/>
        </w:rPr>
        <w:t>i.</w:t>
      </w:r>
      <w:r w:rsidRPr="005038AC">
        <w:rPr>
          <w:rFonts w:ascii="Arial" w:hAnsi="Arial" w:cs="Arial"/>
          <w:b/>
        </w:rPr>
        <w:tab/>
      </w:r>
      <w:r w:rsidR="00E612D9" w:rsidRPr="005038AC">
        <w:rPr>
          <w:rFonts w:ascii="Arial" w:hAnsi="Arial" w:cs="Arial"/>
          <w:b/>
        </w:rPr>
        <w:t>Remunerative projects</w:t>
      </w:r>
    </w:p>
    <w:p w:rsidR="00E612D9" w:rsidRDefault="00E612D9" w:rsidP="00A85ADE">
      <w:pPr>
        <w:spacing w:after="0" w:line="360" w:lineRule="auto"/>
        <w:jc w:val="both"/>
        <w:rPr>
          <w:rFonts w:ascii="Arial" w:hAnsi="Arial" w:cs="Arial"/>
        </w:rPr>
      </w:pPr>
      <w:r w:rsidRPr="002E5512">
        <w:rPr>
          <w:rFonts w:ascii="Arial" w:hAnsi="Arial" w:cs="Arial"/>
        </w:rPr>
        <w:t xml:space="preserve">To improve the revenue base of the </w:t>
      </w:r>
      <w:r w:rsidR="00A85ADE" w:rsidRPr="002E5512">
        <w:rPr>
          <w:rFonts w:ascii="Arial" w:hAnsi="Arial" w:cs="Arial"/>
        </w:rPr>
        <w:t>Town Panchayat</w:t>
      </w:r>
      <w:r w:rsidRPr="002E5512">
        <w:rPr>
          <w:rFonts w:ascii="Arial" w:hAnsi="Arial" w:cs="Arial"/>
        </w:rPr>
        <w:t xml:space="preserve">, following are the remunerative proposals identified within </w:t>
      </w:r>
      <w:r w:rsidR="00A85ADE" w:rsidRPr="002E5512">
        <w:rPr>
          <w:rFonts w:ascii="Arial" w:hAnsi="Arial" w:cs="Arial"/>
        </w:rPr>
        <w:t>Town Panchayat</w:t>
      </w:r>
      <w:r w:rsidRPr="002E5512">
        <w:rPr>
          <w:rFonts w:ascii="Arial" w:hAnsi="Arial" w:cs="Arial"/>
        </w:rPr>
        <w:t xml:space="preserve"> area.</w:t>
      </w:r>
    </w:p>
    <w:p w:rsidR="00F463C2" w:rsidRPr="004834D3" w:rsidRDefault="00F463C2" w:rsidP="00A1515B">
      <w:pPr>
        <w:pStyle w:val="ListParagraph"/>
        <w:numPr>
          <w:ilvl w:val="0"/>
          <w:numId w:val="30"/>
        </w:numPr>
        <w:spacing w:line="360" w:lineRule="auto"/>
        <w:jc w:val="both"/>
        <w:rPr>
          <w:rFonts w:ascii="Arial" w:hAnsi="Arial" w:cs="Arial"/>
          <w:sz w:val="28"/>
        </w:rPr>
      </w:pPr>
      <w:r w:rsidRPr="004834D3">
        <w:rPr>
          <w:rFonts w:ascii="Arial" w:hAnsi="Arial" w:cs="Arial"/>
          <w:bCs/>
          <w:sz w:val="22"/>
          <w:szCs w:val="20"/>
        </w:rPr>
        <w:t>Construction of Commercial building (for office) at first floor of old bus stand shopping complex</w:t>
      </w:r>
    </w:p>
    <w:p w:rsidR="00F463C2" w:rsidRPr="004834D3" w:rsidRDefault="00F463C2" w:rsidP="00A1515B">
      <w:pPr>
        <w:pStyle w:val="ListParagraph"/>
        <w:numPr>
          <w:ilvl w:val="0"/>
          <w:numId w:val="30"/>
        </w:numPr>
        <w:spacing w:line="360" w:lineRule="auto"/>
        <w:jc w:val="both"/>
        <w:rPr>
          <w:rFonts w:ascii="Arial" w:hAnsi="Arial" w:cs="Arial"/>
          <w:sz w:val="28"/>
        </w:rPr>
      </w:pPr>
      <w:r w:rsidRPr="004834D3">
        <w:rPr>
          <w:rFonts w:ascii="Arial" w:hAnsi="Arial" w:cs="Arial"/>
          <w:bCs/>
          <w:sz w:val="22"/>
          <w:szCs w:val="20"/>
        </w:rPr>
        <w:t>Construction of Community hall at weekly market</w:t>
      </w:r>
    </w:p>
    <w:p w:rsidR="00F463C2" w:rsidRPr="004834D3" w:rsidRDefault="00F463C2" w:rsidP="00A1515B">
      <w:pPr>
        <w:pStyle w:val="ListParagraph"/>
        <w:numPr>
          <w:ilvl w:val="0"/>
          <w:numId w:val="30"/>
        </w:numPr>
        <w:spacing w:line="360" w:lineRule="auto"/>
        <w:jc w:val="both"/>
        <w:rPr>
          <w:rFonts w:ascii="Arial" w:hAnsi="Arial" w:cs="Arial"/>
          <w:sz w:val="28"/>
        </w:rPr>
      </w:pPr>
      <w:r w:rsidRPr="004834D3">
        <w:rPr>
          <w:rFonts w:ascii="Arial" w:hAnsi="Arial" w:cs="Arial"/>
          <w:bCs/>
          <w:sz w:val="22"/>
          <w:szCs w:val="20"/>
        </w:rPr>
        <w:t>Construction of 20 shops near existing public convenience at Bus stand</w:t>
      </w:r>
    </w:p>
    <w:p w:rsidR="00F463C2" w:rsidRPr="004834D3" w:rsidRDefault="00F463C2" w:rsidP="00A1515B">
      <w:pPr>
        <w:pStyle w:val="ListParagraph"/>
        <w:numPr>
          <w:ilvl w:val="0"/>
          <w:numId w:val="30"/>
        </w:numPr>
        <w:spacing w:line="360" w:lineRule="auto"/>
        <w:jc w:val="both"/>
        <w:rPr>
          <w:rFonts w:ascii="Arial" w:hAnsi="Arial" w:cs="Arial"/>
          <w:sz w:val="28"/>
        </w:rPr>
      </w:pPr>
      <w:r w:rsidRPr="004834D3">
        <w:rPr>
          <w:rFonts w:ascii="Arial" w:hAnsi="Arial" w:cs="Arial"/>
          <w:bCs/>
          <w:sz w:val="22"/>
          <w:szCs w:val="20"/>
        </w:rPr>
        <w:t>Construction of 10 shops by demolishing temporary flower shop sheds at bus stand</w:t>
      </w:r>
    </w:p>
    <w:p w:rsidR="00F463C2" w:rsidRPr="004834D3" w:rsidRDefault="00F463C2" w:rsidP="00A1515B">
      <w:pPr>
        <w:pStyle w:val="ListParagraph"/>
        <w:numPr>
          <w:ilvl w:val="0"/>
          <w:numId w:val="30"/>
        </w:numPr>
        <w:spacing w:line="360" w:lineRule="auto"/>
        <w:jc w:val="both"/>
        <w:rPr>
          <w:rFonts w:ascii="Arial" w:hAnsi="Arial" w:cs="Arial"/>
          <w:sz w:val="28"/>
        </w:rPr>
      </w:pPr>
      <w:r w:rsidRPr="004834D3">
        <w:rPr>
          <w:rFonts w:ascii="Arial" w:hAnsi="Arial" w:cs="Arial"/>
          <w:color w:val="000000"/>
          <w:sz w:val="22"/>
          <w:szCs w:val="20"/>
        </w:rPr>
        <w:t>Construction of two wheeler parking stand at bus stand</w:t>
      </w:r>
    </w:p>
    <w:p w:rsidR="00F463C2" w:rsidRPr="004834D3" w:rsidRDefault="00F463C2" w:rsidP="00A1515B">
      <w:pPr>
        <w:pStyle w:val="ListParagraph"/>
        <w:numPr>
          <w:ilvl w:val="0"/>
          <w:numId w:val="30"/>
        </w:numPr>
        <w:spacing w:line="360" w:lineRule="auto"/>
        <w:jc w:val="both"/>
        <w:rPr>
          <w:rFonts w:ascii="Arial" w:hAnsi="Arial" w:cs="Arial"/>
          <w:sz w:val="28"/>
        </w:rPr>
      </w:pPr>
      <w:r w:rsidRPr="004834D3">
        <w:rPr>
          <w:rFonts w:ascii="Arial" w:hAnsi="Arial" w:cs="Arial"/>
          <w:bCs/>
          <w:sz w:val="22"/>
          <w:szCs w:val="20"/>
        </w:rPr>
        <w:t>Reconstruction of Daily market</w:t>
      </w:r>
    </w:p>
    <w:p w:rsidR="00A85ADE" w:rsidRPr="005038AC" w:rsidRDefault="00A85ADE" w:rsidP="00E612D9">
      <w:pPr>
        <w:spacing w:after="0" w:line="288" w:lineRule="auto"/>
        <w:jc w:val="both"/>
        <w:rPr>
          <w:rFonts w:ascii="Arial" w:hAnsi="Arial" w:cs="Arial"/>
        </w:rPr>
      </w:pPr>
    </w:p>
    <w:p w:rsidR="00E612D9" w:rsidRPr="005038AC" w:rsidRDefault="00A85ADE" w:rsidP="00A85ADE">
      <w:pPr>
        <w:tabs>
          <w:tab w:val="left" w:pos="450"/>
        </w:tabs>
        <w:spacing w:after="0" w:line="360" w:lineRule="auto"/>
        <w:jc w:val="both"/>
        <w:rPr>
          <w:rFonts w:ascii="Arial" w:hAnsi="Arial" w:cs="Arial"/>
          <w:b/>
        </w:rPr>
      </w:pPr>
      <w:r w:rsidRPr="005038AC">
        <w:rPr>
          <w:rFonts w:ascii="Arial" w:hAnsi="Arial" w:cs="Arial"/>
          <w:b/>
        </w:rPr>
        <w:t>ii.</w:t>
      </w:r>
      <w:r w:rsidRPr="005038AC">
        <w:rPr>
          <w:rFonts w:ascii="Arial" w:hAnsi="Arial" w:cs="Arial"/>
          <w:b/>
        </w:rPr>
        <w:tab/>
      </w:r>
      <w:r w:rsidRPr="005038AC">
        <w:rPr>
          <w:rFonts w:ascii="Arial" w:hAnsi="Arial" w:cs="Arial"/>
          <w:b/>
        </w:rPr>
        <w:tab/>
      </w:r>
      <w:r w:rsidR="00E612D9" w:rsidRPr="005038AC">
        <w:rPr>
          <w:rFonts w:ascii="Arial" w:hAnsi="Arial" w:cs="Arial"/>
          <w:b/>
        </w:rPr>
        <w:t>Parking Regularisation Plan</w:t>
      </w:r>
    </w:p>
    <w:p w:rsidR="00732B0C" w:rsidRDefault="00732B0C" w:rsidP="00732B0C">
      <w:pPr>
        <w:spacing w:after="0" w:line="360" w:lineRule="auto"/>
        <w:jc w:val="both"/>
        <w:rPr>
          <w:rFonts w:ascii="Arial" w:hAnsi="Arial" w:cs="Arial"/>
        </w:rPr>
      </w:pPr>
      <w:r w:rsidRPr="00101D3C">
        <w:rPr>
          <w:rFonts w:ascii="Arial" w:hAnsi="Arial" w:cs="Arial"/>
        </w:rPr>
        <w:t xml:space="preserve">Enforcing no-parking zones and identification of possible parking areas with the involvement of stakeholders would be the first step in mitigating congestion in the central areas of the town. Preparation of inventory for all roadside parking area within the town. Initiating time based </w:t>
      </w:r>
      <w:r w:rsidRPr="00101D3C">
        <w:rPr>
          <w:rFonts w:ascii="Arial" w:hAnsi="Arial" w:cs="Arial"/>
          <w:i/>
        </w:rPr>
        <w:t xml:space="preserve">pay and park </w:t>
      </w:r>
      <w:r w:rsidRPr="00101D3C">
        <w:rPr>
          <w:rFonts w:ascii="Arial" w:hAnsi="Arial" w:cs="Arial"/>
        </w:rPr>
        <w:t>facilities for vehicles. Appropriate rent structure from light carriage vehicles and heavy vehicles parking would also improve income generation.</w:t>
      </w:r>
    </w:p>
    <w:p w:rsidR="00A1515B" w:rsidRDefault="00A1515B" w:rsidP="00732B0C">
      <w:pPr>
        <w:spacing w:after="0" w:line="360" w:lineRule="auto"/>
        <w:jc w:val="both"/>
        <w:rPr>
          <w:rFonts w:ascii="Arial" w:hAnsi="Arial" w:cs="Arial"/>
        </w:rPr>
      </w:pPr>
    </w:p>
    <w:p w:rsidR="00E612D9" w:rsidRPr="005038AC" w:rsidRDefault="00E612D9" w:rsidP="00A85ADE">
      <w:pPr>
        <w:spacing w:after="0" w:line="360" w:lineRule="auto"/>
        <w:ind w:firstLine="720"/>
        <w:jc w:val="both"/>
        <w:rPr>
          <w:rFonts w:ascii="Arial" w:hAnsi="Arial" w:cs="Arial"/>
        </w:rPr>
      </w:pPr>
      <w:r w:rsidRPr="005038AC">
        <w:rPr>
          <w:rFonts w:ascii="Arial" w:hAnsi="Arial" w:cs="Arial"/>
        </w:rPr>
        <w:lastRenderedPageBreak/>
        <w:t>The proposed parking fee structure is:</w:t>
      </w:r>
    </w:p>
    <w:p w:rsidR="00E612D9" w:rsidRPr="005038AC" w:rsidRDefault="00E612D9" w:rsidP="00C00630">
      <w:pPr>
        <w:numPr>
          <w:ilvl w:val="1"/>
          <w:numId w:val="9"/>
        </w:numPr>
        <w:spacing w:after="0" w:line="360" w:lineRule="auto"/>
        <w:jc w:val="both"/>
        <w:rPr>
          <w:rFonts w:ascii="Arial" w:hAnsi="Arial" w:cs="Arial"/>
          <w:i/>
        </w:rPr>
      </w:pPr>
      <w:r w:rsidRPr="005038AC">
        <w:rPr>
          <w:rFonts w:ascii="Arial" w:hAnsi="Arial" w:cs="Arial"/>
        </w:rPr>
        <w:t>Two wheelers</w:t>
      </w:r>
      <w:r w:rsidRPr="005038AC">
        <w:rPr>
          <w:rFonts w:ascii="Arial" w:hAnsi="Arial" w:cs="Arial"/>
        </w:rPr>
        <w:tab/>
        <w:t>- Rs.2.00 per day</w:t>
      </w:r>
    </w:p>
    <w:p w:rsidR="00E612D9" w:rsidRPr="005038AC" w:rsidRDefault="00E612D9" w:rsidP="00C00630">
      <w:pPr>
        <w:numPr>
          <w:ilvl w:val="1"/>
          <w:numId w:val="9"/>
        </w:numPr>
        <w:spacing w:after="0" w:line="360" w:lineRule="auto"/>
        <w:jc w:val="both"/>
        <w:rPr>
          <w:rFonts w:ascii="Arial" w:hAnsi="Arial" w:cs="Arial"/>
          <w:i/>
        </w:rPr>
      </w:pPr>
      <w:r w:rsidRPr="005038AC">
        <w:rPr>
          <w:rFonts w:ascii="Arial" w:hAnsi="Arial" w:cs="Arial"/>
        </w:rPr>
        <w:t>Light Vehicles</w:t>
      </w:r>
      <w:r w:rsidRPr="005038AC">
        <w:rPr>
          <w:rFonts w:ascii="Arial" w:hAnsi="Arial" w:cs="Arial"/>
        </w:rPr>
        <w:tab/>
        <w:t>- Rs.5.00 per day</w:t>
      </w:r>
    </w:p>
    <w:p w:rsidR="00E612D9" w:rsidRPr="005038AC" w:rsidRDefault="00E612D9" w:rsidP="00C00630">
      <w:pPr>
        <w:numPr>
          <w:ilvl w:val="1"/>
          <w:numId w:val="9"/>
        </w:numPr>
        <w:spacing w:after="0" w:line="360" w:lineRule="auto"/>
        <w:jc w:val="both"/>
        <w:rPr>
          <w:rFonts w:ascii="Arial" w:hAnsi="Arial" w:cs="Arial"/>
          <w:i/>
        </w:rPr>
      </w:pPr>
      <w:r w:rsidRPr="005038AC">
        <w:rPr>
          <w:rFonts w:ascii="Arial" w:hAnsi="Arial" w:cs="Arial"/>
        </w:rPr>
        <w:t>Heavy Vehicles</w:t>
      </w:r>
      <w:r w:rsidRPr="005038AC">
        <w:rPr>
          <w:rFonts w:ascii="Arial" w:hAnsi="Arial" w:cs="Arial"/>
        </w:rPr>
        <w:tab/>
        <w:t>- Rs.10.00 per day</w:t>
      </w:r>
    </w:p>
    <w:p w:rsidR="00E612D9" w:rsidRDefault="00E612D9" w:rsidP="00E612D9">
      <w:pPr>
        <w:spacing w:after="0" w:line="288" w:lineRule="auto"/>
        <w:ind w:left="1800"/>
        <w:jc w:val="both"/>
        <w:rPr>
          <w:rFonts w:ascii="Arial" w:hAnsi="Arial" w:cs="Arial"/>
          <w:i/>
        </w:rPr>
      </w:pPr>
    </w:p>
    <w:p w:rsidR="008A5610" w:rsidRDefault="00E612D9" w:rsidP="00157CF4">
      <w:pPr>
        <w:tabs>
          <w:tab w:val="left" w:pos="720"/>
        </w:tabs>
        <w:spacing w:after="0" w:line="360" w:lineRule="auto"/>
        <w:jc w:val="both"/>
        <w:rPr>
          <w:rFonts w:ascii="Arial" w:hAnsi="Arial" w:cs="Arial"/>
          <w:b/>
        </w:rPr>
      </w:pPr>
      <w:r w:rsidRPr="005038AC">
        <w:rPr>
          <w:rFonts w:ascii="Arial" w:hAnsi="Arial" w:cs="Arial"/>
          <w:b/>
        </w:rPr>
        <w:t>iii</w:t>
      </w:r>
      <w:r w:rsidR="00A85ADE" w:rsidRPr="005038AC">
        <w:rPr>
          <w:rFonts w:ascii="Arial" w:hAnsi="Arial" w:cs="Arial"/>
          <w:b/>
        </w:rPr>
        <w:t>.</w:t>
      </w:r>
      <w:r w:rsidRPr="005038AC">
        <w:rPr>
          <w:rFonts w:ascii="Arial" w:hAnsi="Arial" w:cs="Arial"/>
          <w:b/>
        </w:rPr>
        <w:tab/>
        <w:t>Advertisement Regularisation Plan</w:t>
      </w:r>
    </w:p>
    <w:p w:rsidR="00E612D9" w:rsidRDefault="00E612D9" w:rsidP="00157CF4">
      <w:pPr>
        <w:spacing w:after="0" w:line="360" w:lineRule="auto"/>
        <w:jc w:val="both"/>
        <w:rPr>
          <w:rFonts w:ascii="Arial" w:hAnsi="Arial" w:cs="Arial"/>
        </w:rPr>
      </w:pPr>
      <w:r w:rsidRPr="005038AC">
        <w:rPr>
          <w:rFonts w:ascii="Arial" w:hAnsi="Arial" w:cs="Arial"/>
        </w:rPr>
        <w:t xml:space="preserve">Identifying strategic locations such as bus shelters, road medians, for hoardings and poster places in </w:t>
      </w:r>
      <w:r w:rsidR="00157CF4" w:rsidRPr="005038AC">
        <w:rPr>
          <w:rFonts w:ascii="Arial" w:hAnsi="Arial" w:cs="Arial"/>
        </w:rPr>
        <w:t xml:space="preserve">Town Panchayat </w:t>
      </w:r>
      <w:r w:rsidRPr="005038AC">
        <w:rPr>
          <w:rFonts w:ascii="Arial" w:hAnsi="Arial" w:cs="Arial"/>
        </w:rPr>
        <w:t xml:space="preserve">area and levying advertisement tax at the rate of </w:t>
      </w:r>
      <w:r w:rsidR="00FE0531">
        <w:rPr>
          <w:rFonts w:ascii="Arial" w:hAnsi="Arial" w:cs="Arial"/>
        </w:rPr>
        <w:t xml:space="preserve">Rs.500 per board </w:t>
      </w:r>
      <w:r w:rsidRPr="005038AC">
        <w:rPr>
          <w:rFonts w:ascii="Arial" w:hAnsi="Arial" w:cs="Arial"/>
        </w:rPr>
        <w:t>per annum.</w:t>
      </w:r>
    </w:p>
    <w:p w:rsidR="00A1515B" w:rsidRPr="005038AC" w:rsidRDefault="00A1515B" w:rsidP="00157CF4">
      <w:pPr>
        <w:spacing w:after="0" w:line="360" w:lineRule="auto"/>
        <w:jc w:val="both"/>
        <w:rPr>
          <w:rFonts w:ascii="Arial" w:hAnsi="Arial" w:cs="Arial"/>
        </w:rPr>
      </w:pPr>
    </w:p>
    <w:p w:rsidR="00E612D9" w:rsidRDefault="00E612D9" w:rsidP="00157CF4">
      <w:pPr>
        <w:spacing w:after="0" w:line="360" w:lineRule="auto"/>
        <w:jc w:val="both"/>
        <w:rPr>
          <w:rFonts w:ascii="Arial" w:hAnsi="Arial" w:cs="Arial"/>
        </w:rPr>
      </w:pPr>
      <w:r w:rsidRPr="005038AC">
        <w:rPr>
          <w:rFonts w:ascii="Arial" w:hAnsi="Arial" w:cs="Arial"/>
        </w:rPr>
        <w:t>To prepare an inventory of advertisement spaces within their limits with size and type. Auctioning the entire rights to a single bidder on an annual basis is suggested. The initiative of GoTN to remove hoardings and encroachments is a welcome step to regularize the advertisements and hoardings.</w:t>
      </w:r>
    </w:p>
    <w:p w:rsidR="00732B0C" w:rsidRDefault="00732B0C" w:rsidP="00157CF4">
      <w:pPr>
        <w:spacing w:after="0" w:line="360" w:lineRule="auto"/>
        <w:jc w:val="both"/>
        <w:rPr>
          <w:rFonts w:ascii="Arial" w:hAnsi="Arial" w:cs="Arial"/>
        </w:rPr>
      </w:pPr>
    </w:p>
    <w:p w:rsidR="00732B0C" w:rsidRPr="00101D3C" w:rsidRDefault="00732B0C" w:rsidP="00732B0C">
      <w:pPr>
        <w:spacing w:after="0" w:line="360" w:lineRule="auto"/>
        <w:jc w:val="both"/>
        <w:rPr>
          <w:rFonts w:ascii="Arial" w:hAnsi="Arial" w:cs="Arial"/>
          <w:b/>
        </w:rPr>
      </w:pPr>
      <w:r w:rsidRPr="00101D3C">
        <w:rPr>
          <w:rFonts w:ascii="Arial" w:hAnsi="Arial" w:cs="Arial"/>
          <w:b/>
        </w:rPr>
        <w:t>iv.</w:t>
      </w:r>
      <w:r w:rsidRPr="00101D3C">
        <w:rPr>
          <w:rFonts w:ascii="Arial" w:hAnsi="Arial" w:cs="Arial"/>
          <w:b/>
        </w:rPr>
        <w:tab/>
        <w:t xml:space="preserve">Collection of </w:t>
      </w:r>
      <w:r w:rsidRPr="00101D3C">
        <w:rPr>
          <w:rFonts w:ascii="Arial" w:hAnsi="Arial" w:cs="Arial"/>
          <w:b/>
          <w:color w:val="0000FF"/>
        </w:rPr>
        <w:t xml:space="preserve">Annual </w:t>
      </w:r>
      <w:r w:rsidRPr="00101D3C">
        <w:rPr>
          <w:rFonts w:ascii="Arial" w:hAnsi="Arial" w:cs="Arial"/>
          <w:b/>
        </w:rPr>
        <w:t xml:space="preserve">Tract rent </w:t>
      </w:r>
    </w:p>
    <w:p w:rsidR="00732B0C" w:rsidRPr="00101D3C" w:rsidRDefault="00732B0C" w:rsidP="00C00630">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 xml:space="preserve">From cable T.V operators </w:t>
      </w:r>
      <w:r w:rsidRPr="00101D3C">
        <w:rPr>
          <w:rFonts w:ascii="Arial" w:hAnsi="Arial" w:cs="Arial"/>
        </w:rPr>
        <w:tab/>
      </w:r>
      <w:r w:rsidRPr="00101D3C">
        <w:rPr>
          <w:rFonts w:ascii="Arial" w:hAnsi="Arial" w:cs="Arial"/>
        </w:rPr>
        <w:tab/>
      </w:r>
      <w:r w:rsidRPr="00101D3C">
        <w:rPr>
          <w:rFonts w:ascii="Arial" w:hAnsi="Arial" w:cs="Arial"/>
        </w:rPr>
        <w:tab/>
        <w:t xml:space="preserve">       -</w:t>
      </w:r>
      <w:r w:rsidRPr="00101D3C">
        <w:rPr>
          <w:rFonts w:ascii="Arial" w:hAnsi="Arial" w:cs="Arial"/>
        </w:rPr>
        <w:tab/>
        <w:t>Rs. 5000 per km</w:t>
      </w:r>
    </w:p>
    <w:p w:rsidR="00732B0C" w:rsidRPr="00101D3C" w:rsidRDefault="00732B0C" w:rsidP="00C00630">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From Telecommunication service providers   -</w:t>
      </w:r>
      <w:r w:rsidRPr="00101D3C">
        <w:rPr>
          <w:rFonts w:ascii="Arial" w:hAnsi="Arial" w:cs="Arial"/>
        </w:rPr>
        <w:tab/>
        <w:t>Rs.5000 per km</w:t>
      </w:r>
    </w:p>
    <w:p w:rsidR="00732B0C" w:rsidRPr="00101D3C" w:rsidRDefault="00732B0C" w:rsidP="00732B0C">
      <w:pPr>
        <w:spacing w:after="0" w:line="360" w:lineRule="auto"/>
        <w:jc w:val="both"/>
        <w:rPr>
          <w:rFonts w:ascii="Arial" w:hAnsi="Arial" w:cs="Arial"/>
        </w:rPr>
      </w:pPr>
      <w:r w:rsidRPr="00101D3C">
        <w:rPr>
          <w:rFonts w:ascii="Arial" w:hAnsi="Arial" w:cs="Arial"/>
        </w:rPr>
        <w:t xml:space="preserve">The urban local body may be empowered to collect the security deposits at Rs.10,000 per operator and revise the tract rent every three years. </w:t>
      </w:r>
    </w:p>
    <w:p w:rsidR="00E612D9" w:rsidRPr="005038AC" w:rsidRDefault="00E612D9" w:rsidP="00E612D9">
      <w:pPr>
        <w:spacing w:after="0" w:line="288" w:lineRule="auto"/>
        <w:jc w:val="both"/>
        <w:rPr>
          <w:rFonts w:ascii="Arial" w:hAnsi="Arial" w:cs="Arial"/>
        </w:rPr>
      </w:pPr>
    </w:p>
    <w:p w:rsidR="00E612D9" w:rsidRPr="005038AC" w:rsidRDefault="00E612D9" w:rsidP="008A5610">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3</w:t>
      </w:r>
      <w:r w:rsidRPr="005038AC">
        <w:rPr>
          <w:rFonts w:ascii="Arial" w:hAnsi="Arial" w:cs="Arial"/>
          <w:b/>
        </w:rPr>
        <w:t xml:space="preserve"> Road Map for </w:t>
      </w:r>
      <w:r w:rsidR="00157CF4" w:rsidRPr="005038AC">
        <w:rPr>
          <w:rFonts w:ascii="Arial" w:hAnsi="Arial" w:cs="Arial"/>
          <w:b/>
        </w:rPr>
        <w:t>f</w:t>
      </w:r>
      <w:r w:rsidRPr="005038AC">
        <w:rPr>
          <w:rFonts w:ascii="Arial" w:hAnsi="Arial" w:cs="Arial"/>
          <w:b/>
        </w:rPr>
        <w:t>ormation of new sustainable revenue bases</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385"/>
        <w:gridCol w:w="4590"/>
        <w:gridCol w:w="810"/>
        <w:gridCol w:w="810"/>
        <w:gridCol w:w="810"/>
        <w:gridCol w:w="810"/>
        <w:gridCol w:w="810"/>
      </w:tblGrid>
      <w:tr w:rsidR="00E612D9" w:rsidRPr="008A5610" w:rsidTr="008537D8">
        <w:trPr>
          <w:trHeight w:val="70"/>
        </w:trPr>
        <w:tc>
          <w:tcPr>
            <w:tcW w:w="605" w:type="dxa"/>
            <w:vMerge w:val="restart"/>
            <w:shd w:val="clear" w:color="auto" w:fill="333399"/>
            <w:noWrap/>
            <w:vAlign w:val="center"/>
            <w:hideMark/>
          </w:tcPr>
          <w:p w:rsidR="00E612D9" w:rsidRPr="008A5610" w:rsidRDefault="00E612D9" w:rsidP="008A5610">
            <w:pPr>
              <w:spacing w:after="0" w:line="288" w:lineRule="auto"/>
              <w:jc w:val="center"/>
              <w:rPr>
                <w:rFonts w:ascii="Arial" w:hAnsi="Arial" w:cs="Arial"/>
                <w:b/>
                <w:bCs/>
                <w:color w:val="FFFFFF"/>
                <w:sz w:val="20"/>
              </w:rPr>
            </w:pPr>
            <w:r w:rsidRPr="008A5610">
              <w:rPr>
                <w:rFonts w:ascii="Arial" w:hAnsi="Arial" w:cs="Arial"/>
                <w:b/>
                <w:bCs/>
                <w:color w:val="FFFFFF"/>
                <w:sz w:val="20"/>
              </w:rPr>
              <w:t>S.N</w:t>
            </w:r>
          </w:p>
        </w:tc>
        <w:tc>
          <w:tcPr>
            <w:tcW w:w="4975" w:type="dxa"/>
            <w:gridSpan w:val="2"/>
            <w:vMerge w:val="restart"/>
            <w:shd w:val="clear" w:color="auto" w:fill="333399"/>
            <w:noWrap/>
            <w:vAlign w:val="center"/>
            <w:hideMark/>
          </w:tcPr>
          <w:p w:rsidR="00E612D9" w:rsidRPr="008A5610" w:rsidRDefault="00E612D9" w:rsidP="008A5610">
            <w:pPr>
              <w:spacing w:after="0" w:line="288" w:lineRule="auto"/>
              <w:jc w:val="center"/>
              <w:rPr>
                <w:rFonts w:ascii="Arial" w:hAnsi="Arial" w:cs="Arial"/>
                <w:b/>
                <w:bCs/>
                <w:color w:val="FFFFFF"/>
                <w:sz w:val="20"/>
              </w:rPr>
            </w:pPr>
            <w:r w:rsidRPr="008A5610">
              <w:rPr>
                <w:rFonts w:ascii="Arial" w:hAnsi="Arial" w:cs="Arial"/>
                <w:b/>
                <w:bCs/>
                <w:color w:val="FFFFFF"/>
                <w:sz w:val="20"/>
              </w:rPr>
              <w:t>Reforms</w:t>
            </w:r>
          </w:p>
        </w:tc>
        <w:tc>
          <w:tcPr>
            <w:tcW w:w="4050" w:type="dxa"/>
            <w:gridSpan w:val="5"/>
            <w:shd w:val="clear" w:color="auto" w:fill="333399"/>
            <w:noWrap/>
            <w:vAlign w:val="center"/>
            <w:hideMark/>
          </w:tcPr>
          <w:p w:rsidR="00E612D9" w:rsidRPr="008A5610" w:rsidRDefault="00E612D9" w:rsidP="008A5610">
            <w:pPr>
              <w:spacing w:after="0" w:line="288" w:lineRule="auto"/>
              <w:jc w:val="center"/>
              <w:rPr>
                <w:rFonts w:ascii="Arial" w:hAnsi="Arial" w:cs="Arial"/>
                <w:b/>
                <w:bCs/>
                <w:color w:val="FFFFFF"/>
                <w:sz w:val="20"/>
              </w:rPr>
            </w:pPr>
            <w:r w:rsidRPr="008A5610">
              <w:rPr>
                <w:rFonts w:ascii="Arial" w:hAnsi="Arial" w:cs="Arial"/>
                <w:b/>
                <w:bCs/>
                <w:color w:val="FFFFFF"/>
                <w:sz w:val="20"/>
              </w:rPr>
              <w:t>Year of Implementation</w:t>
            </w:r>
          </w:p>
        </w:tc>
      </w:tr>
      <w:tr w:rsidR="00E612D9" w:rsidRPr="008A5610" w:rsidTr="00EC16D0">
        <w:trPr>
          <w:trHeight w:val="206"/>
        </w:trPr>
        <w:tc>
          <w:tcPr>
            <w:tcW w:w="605" w:type="dxa"/>
            <w:vMerge/>
            <w:shd w:val="clear" w:color="auto" w:fill="333399"/>
            <w:vAlign w:val="center"/>
            <w:hideMark/>
          </w:tcPr>
          <w:p w:rsidR="00E612D9" w:rsidRPr="008A5610" w:rsidRDefault="00E612D9" w:rsidP="008A5610">
            <w:pPr>
              <w:spacing w:after="0" w:line="288" w:lineRule="auto"/>
              <w:jc w:val="center"/>
              <w:rPr>
                <w:rFonts w:ascii="Arial" w:hAnsi="Arial" w:cs="Arial"/>
                <w:b/>
                <w:bCs/>
                <w:color w:val="FFFFFF"/>
                <w:sz w:val="20"/>
              </w:rPr>
            </w:pPr>
          </w:p>
        </w:tc>
        <w:tc>
          <w:tcPr>
            <w:tcW w:w="4975" w:type="dxa"/>
            <w:gridSpan w:val="2"/>
            <w:vMerge/>
            <w:shd w:val="clear" w:color="auto" w:fill="333399"/>
            <w:vAlign w:val="center"/>
            <w:hideMark/>
          </w:tcPr>
          <w:p w:rsidR="00E612D9" w:rsidRPr="008A5610" w:rsidRDefault="00E612D9" w:rsidP="008A5610">
            <w:pPr>
              <w:spacing w:after="0" w:line="288" w:lineRule="auto"/>
              <w:jc w:val="center"/>
              <w:rPr>
                <w:rFonts w:ascii="Arial" w:hAnsi="Arial" w:cs="Arial"/>
                <w:b/>
                <w:bCs/>
                <w:color w:val="FFFFFF"/>
                <w:sz w:val="20"/>
              </w:rPr>
            </w:pPr>
          </w:p>
        </w:tc>
        <w:tc>
          <w:tcPr>
            <w:tcW w:w="810" w:type="dxa"/>
            <w:shd w:val="clear" w:color="auto" w:fill="333399"/>
            <w:noWrap/>
            <w:vAlign w:val="center"/>
            <w:hideMark/>
          </w:tcPr>
          <w:p w:rsidR="00E612D9" w:rsidRPr="008A5610" w:rsidRDefault="00E612D9" w:rsidP="008A5610">
            <w:pPr>
              <w:spacing w:after="0" w:line="288" w:lineRule="auto"/>
              <w:jc w:val="center"/>
              <w:rPr>
                <w:rFonts w:ascii="Arial" w:hAnsi="Arial" w:cs="Arial"/>
                <w:b/>
                <w:bCs/>
                <w:color w:val="FFFFFF"/>
                <w:sz w:val="20"/>
              </w:rPr>
            </w:pPr>
            <w:r w:rsidRPr="008A5610">
              <w:rPr>
                <w:rFonts w:ascii="Arial" w:hAnsi="Arial" w:cs="Arial"/>
                <w:b/>
                <w:bCs/>
                <w:color w:val="FFFFFF"/>
                <w:sz w:val="20"/>
              </w:rPr>
              <w:t>Year 1</w:t>
            </w:r>
          </w:p>
        </w:tc>
        <w:tc>
          <w:tcPr>
            <w:tcW w:w="810" w:type="dxa"/>
            <w:shd w:val="clear" w:color="auto" w:fill="333399"/>
            <w:noWrap/>
            <w:vAlign w:val="center"/>
            <w:hideMark/>
          </w:tcPr>
          <w:p w:rsidR="00E612D9" w:rsidRPr="008A5610" w:rsidRDefault="00E612D9" w:rsidP="008A5610">
            <w:pPr>
              <w:spacing w:after="0" w:line="288" w:lineRule="auto"/>
              <w:jc w:val="center"/>
              <w:rPr>
                <w:rFonts w:ascii="Arial" w:hAnsi="Arial" w:cs="Arial"/>
                <w:b/>
                <w:bCs/>
                <w:color w:val="FFFFFF"/>
                <w:sz w:val="20"/>
              </w:rPr>
            </w:pPr>
            <w:r w:rsidRPr="008A5610">
              <w:rPr>
                <w:rFonts w:ascii="Arial" w:hAnsi="Arial" w:cs="Arial"/>
                <w:b/>
                <w:bCs/>
                <w:color w:val="FFFFFF"/>
                <w:sz w:val="20"/>
              </w:rPr>
              <w:t>Year 2</w:t>
            </w:r>
          </w:p>
        </w:tc>
        <w:tc>
          <w:tcPr>
            <w:tcW w:w="810" w:type="dxa"/>
            <w:shd w:val="clear" w:color="auto" w:fill="333399"/>
            <w:noWrap/>
            <w:vAlign w:val="center"/>
            <w:hideMark/>
          </w:tcPr>
          <w:p w:rsidR="00E612D9" w:rsidRPr="008A5610" w:rsidRDefault="00E612D9" w:rsidP="008A5610">
            <w:pPr>
              <w:spacing w:after="0" w:line="288" w:lineRule="auto"/>
              <w:jc w:val="center"/>
              <w:rPr>
                <w:rFonts w:ascii="Arial" w:hAnsi="Arial" w:cs="Arial"/>
                <w:b/>
                <w:bCs/>
                <w:color w:val="FFFFFF"/>
                <w:sz w:val="20"/>
              </w:rPr>
            </w:pPr>
            <w:r w:rsidRPr="008A5610">
              <w:rPr>
                <w:rFonts w:ascii="Arial" w:hAnsi="Arial" w:cs="Arial"/>
                <w:b/>
                <w:bCs/>
                <w:color w:val="FFFFFF"/>
                <w:sz w:val="20"/>
              </w:rPr>
              <w:t>Year 3</w:t>
            </w:r>
          </w:p>
        </w:tc>
        <w:tc>
          <w:tcPr>
            <w:tcW w:w="810" w:type="dxa"/>
            <w:shd w:val="clear" w:color="auto" w:fill="333399"/>
            <w:noWrap/>
            <w:vAlign w:val="center"/>
            <w:hideMark/>
          </w:tcPr>
          <w:p w:rsidR="00E612D9" w:rsidRPr="008A5610" w:rsidRDefault="00E612D9" w:rsidP="008A5610">
            <w:pPr>
              <w:spacing w:after="0" w:line="288" w:lineRule="auto"/>
              <w:jc w:val="center"/>
              <w:rPr>
                <w:rFonts w:ascii="Arial" w:hAnsi="Arial" w:cs="Arial"/>
                <w:b/>
                <w:bCs/>
                <w:color w:val="FFFFFF"/>
                <w:sz w:val="20"/>
              </w:rPr>
            </w:pPr>
            <w:r w:rsidRPr="008A5610">
              <w:rPr>
                <w:rFonts w:ascii="Arial" w:hAnsi="Arial" w:cs="Arial"/>
                <w:b/>
                <w:bCs/>
                <w:color w:val="FFFFFF"/>
                <w:sz w:val="20"/>
              </w:rPr>
              <w:t>Year 4</w:t>
            </w:r>
          </w:p>
        </w:tc>
        <w:tc>
          <w:tcPr>
            <w:tcW w:w="810" w:type="dxa"/>
            <w:shd w:val="clear" w:color="auto" w:fill="333399"/>
            <w:noWrap/>
            <w:vAlign w:val="center"/>
            <w:hideMark/>
          </w:tcPr>
          <w:p w:rsidR="00E612D9" w:rsidRPr="008A5610" w:rsidRDefault="00E612D9" w:rsidP="008A5610">
            <w:pPr>
              <w:spacing w:after="0" w:line="288" w:lineRule="auto"/>
              <w:jc w:val="center"/>
              <w:rPr>
                <w:rFonts w:ascii="Arial" w:hAnsi="Arial" w:cs="Arial"/>
                <w:b/>
                <w:bCs/>
                <w:color w:val="FFFFFF"/>
                <w:sz w:val="20"/>
              </w:rPr>
            </w:pPr>
            <w:r w:rsidRPr="008A5610">
              <w:rPr>
                <w:rFonts w:ascii="Arial" w:hAnsi="Arial" w:cs="Arial"/>
                <w:b/>
                <w:bCs/>
                <w:color w:val="FFFFFF"/>
                <w:sz w:val="20"/>
              </w:rPr>
              <w:t>Year 5</w:t>
            </w:r>
          </w:p>
        </w:tc>
      </w:tr>
      <w:tr w:rsidR="00E612D9" w:rsidRPr="008A5610" w:rsidTr="008537D8">
        <w:trPr>
          <w:trHeight w:val="368"/>
        </w:trPr>
        <w:tc>
          <w:tcPr>
            <w:tcW w:w="605"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r w:rsidRPr="008A5610">
              <w:rPr>
                <w:rFonts w:ascii="Arial" w:hAnsi="Arial" w:cs="Arial"/>
                <w:b/>
                <w:bCs/>
                <w:color w:val="000000"/>
                <w:sz w:val="20"/>
              </w:rPr>
              <w:t>1</w:t>
            </w:r>
          </w:p>
        </w:tc>
        <w:tc>
          <w:tcPr>
            <w:tcW w:w="4975" w:type="dxa"/>
            <w:gridSpan w:val="2"/>
            <w:shd w:val="clear" w:color="auto" w:fill="auto"/>
            <w:noWrap/>
            <w:vAlign w:val="center"/>
            <w:hideMark/>
          </w:tcPr>
          <w:p w:rsidR="00E612D9" w:rsidRPr="008A5610" w:rsidRDefault="00E612D9" w:rsidP="008A5610">
            <w:pPr>
              <w:spacing w:after="0" w:line="288" w:lineRule="auto"/>
              <w:rPr>
                <w:rFonts w:ascii="Arial" w:hAnsi="Arial" w:cs="Arial"/>
                <w:b/>
                <w:bCs/>
                <w:color w:val="000000"/>
                <w:sz w:val="20"/>
              </w:rPr>
            </w:pPr>
            <w:r w:rsidRPr="008A5610">
              <w:rPr>
                <w:rFonts w:ascii="Arial" w:hAnsi="Arial" w:cs="Arial"/>
                <w:b/>
                <w:bCs/>
                <w:color w:val="000000"/>
                <w:sz w:val="20"/>
              </w:rPr>
              <w:t>Formation of new sustainable revenue bases</w:t>
            </w: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p>
        </w:tc>
      </w:tr>
      <w:tr w:rsidR="00E612D9" w:rsidRPr="008A5610" w:rsidTr="008537D8">
        <w:trPr>
          <w:trHeight w:val="368"/>
        </w:trPr>
        <w:tc>
          <w:tcPr>
            <w:tcW w:w="605" w:type="dxa"/>
            <w:tcBorders>
              <w:right w:val="single" w:sz="4" w:space="0" w:color="auto"/>
            </w:tcBorders>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8A5610" w:rsidRDefault="00E612D9" w:rsidP="008A5610">
            <w:pPr>
              <w:spacing w:after="0" w:line="288" w:lineRule="auto"/>
              <w:jc w:val="center"/>
              <w:rPr>
                <w:rFonts w:ascii="Arial" w:hAnsi="Arial" w:cs="Arial"/>
                <w:b/>
                <w:color w:val="000000"/>
                <w:sz w:val="20"/>
              </w:rPr>
            </w:pPr>
            <w:r w:rsidRPr="008A5610">
              <w:rPr>
                <w:rFonts w:ascii="Arial" w:hAnsi="Arial" w:cs="Arial"/>
                <w:b/>
                <w:color w:val="000000"/>
                <w:sz w:val="20"/>
              </w:rPr>
              <w:t>i</w:t>
            </w:r>
          </w:p>
        </w:tc>
        <w:tc>
          <w:tcPr>
            <w:tcW w:w="4590" w:type="dxa"/>
            <w:tcBorders>
              <w:left w:val="nil"/>
            </w:tcBorders>
            <w:shd w:val="clear" w:color="auto" w:fill="auto"/>
            <w:noWrap/>
            <w:vAlign w:val="center"/>
            <w:hideMark/>
          </w:tcPr>
          <w:p w:rsidR="00E612D9" w:rsidRPr="008A5610" w:rsidRDefault="00E612D9" w:rsidP="008A5610">
            <w:pPr>
              <w:spacing w:after="0" w:line="288" w:lineRule="auto"/>
              <w:rPr>
                <w:rFonts w:ascii="Arial" w:hAnsi="Arial" w:cs="Arial"/>
                <w:b/>
                <w:color w:val="000000"/>
                <w:sz w:val="20"/>
              </w:rPr>
            </w:pPr>
            <w:r w:rsidRPr="008A5610">
              <w:rPr>
                <w:rFonts w:ascii="Arial" w:hAnsi="Arial" w:cs="Arial"/>
                <w:b/>
                <w:color w:val="000000"/>
                <w:sz w:val="20"/>
              </w:rPr>
              <w:t>Remunerative Projects</w:t>
            </w: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r>
      <w:tr w:rsidR="00E612D9" w:rsidRPr="008A5610" w:rsidTr="00307A4C">
        <w:trPr>
          <w:trHeight w:val="449"/>
        </w:trPr>
        <w:tc>
          <w:tcPr>
            <w:tcW w:w="605" w:type="dxa"/>
            <w:tcBorders>
              <w:right w:val="single" w:sz="4" w:space="0" w:color="auto"/>
            </w:tcBorders>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4590" w:type="dxa"/>
            <w:tcBorders>
              <w:left w:val="nil"/>
            </w:tcBorders>
            <w:shd w:val="clear" w:color="auto" w:fill="auto"/>
            <w:noWrap/>
            <w:vAlign w:val="center"/>
            <w:hideMark/>
          </w:tcPr>
          <w:p w:rsidR="00E612D9" w:rsidRPr="008A5610" w:rsidRDefault="00307A4C" w:rsidP="008A5610">
            <w:pPr>
              <w:spacing w:after="0"/>
              <w:rPr>
                <w:rFonts w:ascii="Arial" w:hAnsi="Arial" w:cs="Arial"/>
                <w:color w:val="000000"/>
                <w:sz w:val="20"/>
                <w:szCs w:val="20"/>
              </w:rPr>
            </w:pPr>
            <w:r w:rsidRPr="008A5610">
              <w:rPr>
                <w:rFonts w:ascii="Arial" w:hAnsi="Arial" w:cs="Arial"/>
                <w:color w:val="000000"/>
                <w:sz w:val="20"/>
                <w:szCs w:val="20"/>
              </w:rPr>
              <w:t>Construction of Commercial building (for office) at first floor of old bus stand shopping complex</w:t>
            </w: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810" w:type="dxa"/>
            <w:shd w:val="clear" w:color="auto" w:fill="A6A6A6" w:themeFill="background1" w:themeFillShade="A6"/>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8A5610" w:rsidRDefault="00206553" w:rsidP="008A5610">
            <w:pPr>
              <w:spacing w:after="0" w:line="288" w:lineRule="auto"/>
              <w:jc w:val="center"/>
              <w:rPr>
                <w:rFonts w:ascii="Arial" w:hAnsi="Arial" w:cs="Arial"/>
                <w:b/>
                <w:bCs/>
                <w:color w:val="000000"/>
                <w:sz w:val="20"/>
              </w:rPr>
            </w:pPr>
            <w:r w:rsidRPr="00206553">
              <w:rPr>
                <w:rFonts w:ascii="Arial" w:hAnsi="Arial" w:cs="Arial"/>
                <w:noProof/>
                <w:color w:val="000000"/>
                <w:sz w:val="20"/>
              </w:rPr>
              <w:pict>
                <v:shape id="_x0000_s1119" type="#_x0000_t32" style="position:absolute;left:0;text-align:left;margin-left:1.4pt;margin-top:6.2pt;width:111.6pt;height:0;z-index:25171404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r>
      <w:tr w:rsidR="008537D8" w:rsidRPr="008A5610" w:rsidTr="00307A4C">
        <w:trPr>
          <w:trHeight w:val="70"/>
        </w:trPr>
        <w:tc>
          <w:tcPr>
            <w:tcW w:w="605" w:type="dxa"/>
            <w:tcBorders>
              <w:right w:val="single" w:sz="4" w:space="0" w:color="auto"/>
            </w:tcBorders>
            <w:shd w:val="clear" w:color="auto" w:fill="auto"/>
            <w:noWrap/>
            <w:vAlign w:val="center"/>
            <w:hideMark/>
          </w:tcPr>
          <w:p w:rsidR="008537D8" w:rsidRPr="008A5610" w:rsidRDefault="008537D8" w:rsidP="008A5610">
            <w:pPr>
              <w:spacing w:after="0" w:line="288" w:lineRule="auto"/>
              <w:jc w:val="center"/>
              <w:rPr>
                <w:rFonts w:ascii="Arial" w:hAnsi="Arial" w:cs="Arial"/>
                <w:color w:val="000000"/>
                <w:sz w:val="20"/>
              </w:rPr>
            </w:pPr>
          </w:p>
        </w:tc>
        <w:tc>
          <w:tcPr>
            <w:tcW w:w="385" w:type="dxa"/>
            <w:tcBorders>
              <w:top w:val="nil"/>
              <w:left w:val="single" w:sz="4" w:space="0" w:color="auto"/>
              <w:bottom w:val="single" w:sz="4" w:space="0" w:color="auto"/>
              <w:right w:val="nil"/>
            </w:tcBorders>
            <w:shd w:val="clear" w:color="auto" w:fill="auto"/>
            <w:noWrap/>
            <w:vAlign w:val="center"/>
            <w:hideMark/>
          </w:tcPr>
          <w:p w:rsidR="008537D8" w:rsidRPr="008A5610" w:rsidRDefault="008537D8" w:rsidP="008A5610">
            <w:pPr>
              <w:spacing w:after="0" w:line="288" w:lineRule="auto"/>
              <w:jc w:val="center"/>
              <w:rPr>
                <w:rFonts w:ascii="Arial" w:hAnsi="Arial" w:cs="Arial"/>
                <w:color w:val="000000"/>
                <w:sz w:val="20"/>
              </w:rPr>
            </w:pPr>
          </w:p>
        </w:tc>
        <w:tc>
          <w:tcPr>
            <w:tcW w:w="4590" w:type="dxa"/>
            <w:tcBorders>
              <w:left w:val="nil"/>
            </w:tcBorders>
            <w:shd w:val="clear" w:color="auto" w:fill="auto"/>
            <w:noWrap/>
            <w:vAlign w:val="center"/>
            <w:hideMark/>
          </w:tcPr>
          <w:p w:rsidR="008537D8" w:rsidRPr="008A5610" w:rsidRDefault="00307A4C" w:rsidP="008A5610">
            <w:pPr>
              <w:spacing w:after="0"/>
              <w:rPr>
                <w:rFonts w:ascii="Arial" w:hAnsi="Arial" w:cs="Arial"/>
                <w:color w:val="000000"/>
                <w:sz w:val="20"/>
                <w:szCs w:val="20"/>
              </w:rPr>
            </w:pPr>
            <w:r w:rsidRPr="008A5610">
              <w:rPr>
                <w:rFonts w:ascii="Arial" w:hAnsi="Arial" w:cs="Arial"/>
                <w:color w:val="000000"/>
                <w:sz w:val="20"/>
                <w:szCs w:val="20"/>
              </w:rPr>
              <w:t>Construction of Community hall at weekly market</w:t>
            </w:r>
          </w:p>
        </w:tc>
        <w:tc>
          <w:tcPr>
            <w:tcW w:w="810" w:type="dxa"/>
            <w:shd w:val="clear" w:color="auto" w:fill="auto"/>
            <w:noWrap/>
            <w:vAlign w:val="center"/>
            <w:hideMark/>
          </w:tcPr>
          <w:p w:rsidR="008537D8" w:rsidRPr="008A5610" w:rsidRDefault="008537D8" w:rsidP="008A5610">
            <w:pPr>
              <w:spacing w:after="0" w:line="288" w:lineRule="auto"/>
              <w:jc w:val="center"/>
              <w:rPr>
                <w:rFonts w:ascii="Arial" w:hAnsi="Arial" w:cs="Arial"/>
                <w:color w:val="000000"/>
                <w:sz w:val="20"/>
              </w:rPr>
            </w:pPr>
          </w:p>
        </w:tc>
        <w:tc>
          <w:tcPr>
            <w:tcW w:w="810" w:type="dxa"/>
            <w:shd w:val="clear" w:color="auto" w:fill="A6A6A6" w:themeFill="background1" w:themeFillShade="A6"/>
            <w:noWrap/>
            <w:vAlign w:val="center"/>
            <w:hideMark/>
          </w:tcPr>
          <w:p w:rsidR="008537D8" w:rsidRPr="008A5610" w:rsidRDefault="008537D8" w:rsidP="008A5610">
            <w:pPr>
              <w:spacing w:after="0" w:line="288" w:lineRule="auto"/>
              <w:jc w:val="center"/>
              <w:rPr>
                <w:rFonts w:ascii="Arial" w:hAnsi="Arial" w:cs="Arial"/>
                <w:color w:val="000000"/>
                <w:sz w:val="20"/>
              </w:rPr>
            </w:pPr>
          </w:p>
        </w:tc>
        <w:tc>
          <w:tcPr>
            <w:tcW w:w="810" w:type="dxa"/>
            <w:shd w:val="clear" w:color="auto" w:fill="auto"/>
            <w:noWrap/>
            <w:vAlign w:val="center"/>
            <w:hideMark/>
          </w:tcPr>
          <w:p w:rsidR="008537D8" w:rsidRPr="008A5610" w:rsidRDefault="00206553" w:rsidP="008A5610">
            <w:pPr>
              <w:spacing w:after="0" w:line="288" w:lineRule="auto"/>
              <w:jc w:val="center"/>
              <w:rPr>
                <w:rFonts w:ascii="Arial" w:hAnsi="Arial" w:cs="Arial"/>
                <w:b/>
                <w:bCs/>
                <w:color w:val="000000"/>
                <w:sz w:val="20"/>
              </w:rPr>
            </w:pPr>
            <w:r w:rsidRPr="00206553">
              <w:rPr>
                <w:rFonts w:ascii="Arial" w:hAnsi="Arial" w:cs="Arial"/>
                <w:noProof/>
                <w:color w:val="000000"/>
                <w:sz w:val="20"/>
              </w:rPr>
              <w:pict>
                <v:shape id="_x0000_s1117" type="#_x0000_t32" style="position:absolute;left:0;text-align:left;margin-left:1.6pt;margin-top:5.05pt;width:111.6pt;height:0;z-index:25171200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8537D8" w:rsidRPr="008A5610" w:rsidRDefault="008537D8" w:rsidP="008A5610">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8537D8" w:rsidRPr="008A5610" w:rsidRDefault="008537D8" w:rsidP="008A5610">
            <w:pPr>
              <w:spacing w:after="0" w:line="288" w:lineRule="auto"/>
              <w:jc w:val="center"/>
              <w:rPr>
                <w:rFonts w:ascii="Arial" w:hAnsi="Arial" w:cs="Arial"/>
                <w:color w:val="000000"/>
                <w:sz w:val="20"/>
              </w:rPr>
            </w:pPr>
          </w:p>
        </w:tc>
      </w:tr>
      <w:tr w:rsidR="00307A4C" w:rsidRPr="008A5610" w:rsidTr="00307A4C">
        <w:trPr>
          <w:trHeight w:val="548"/>
        </w:trPr>
        <w:tc>
          <w:tcPr>
            <w:tcW w:w="605" w:type="dxa"/>
            <w:tcBorders>
              <w:right w:val="single" w:sz="4" w:space="0" w:color="auto"/>
            </w:tcBorders>
            <w:shd w:val="clear" w:color="auto" w:fill="auto"/>
            <w:noWrap/>
            <w:vAlign w:val="center"/>
            <w:hideMark/>
          </w:tcPr>
          <w:p w:rsidR="00307A4C" w:rsidRPr="008A5610" w:rsidRDefault="00307A4C" w:rsidP="008A5610">
            <w:pPr>
              <w:spacing w:after="0" w:line="288" w:lineRule="auto"/>
              <w:jc w:val="center"/>
              <w:rPr>
                <w:rFonts w:ascii="Arial" w:hAnsi="Arial" w:cs="Arial"/>
                <w:color w:val="000000"/>
                <w:sz w:val="20"/>
              </w:rPr>
            </w:pPr>
          </w:p>
        </w:tc>
        <w:tc>
          <w:tcPr>
            <w:tcW w:w="385" w:type="dxa"/>
            <w:tcBorders>
              <w:top w:val="single" w:sz="4" w:space="0" w:color="auto"/>
              <w:left w:val="single" w:sz="4" w:space="0" w:color="auto"/>
              <w:bottom w:val="single" w:sz="4" w:space="0" w:color="auto"/>
              <w:right w:val="nil"/>
            </w:tcBorders>
            <w:shd w:val="clear" w:color="auto" w:fill="auto"/>
            <w:noWrap/>
            <w:vAlign w:val="bottom"/>
            <w:hideMark/>
          </w:tcPr>
          <w:p w:rsidR="00307A4C" w:rsidRPr="008A5610" w:rsidRDefault="00307A4C" w:rsidP="008A5610">
            <w:pPr>
              <w:spacing w:after="0"/>
              <w:rPr>
                <w:rFonts w:ascii="Arial" w:hAnsi="Arial" w:cs="Arial"/>
                <w:color w:val="000000"/>
                <w:sz w:val="20"/>
                <w:szCs w:val="20"/>
              </w:rPr>
            </w:pPr>
          </w:p>
        </w:tc>
        <w:tc>
          <w:tcPr>
            <w:tcW w:w="4590" w:type="dxa"/>
            <w:tcBorders>
              <w:left w:val="nil"/>
            </w:tcBorders>
            <w:shd w:val="clear" w:color="auto" w:fill="auto"/>
            <w:noWrap/>
            <w:vAlign w:val="bottom"/>
            <w:hideMark/>
          </w:tcPr>
          <w:p w:rsidR="00307A4C" w:rsidRPr="008A5610" w:rsidRDefault="00307A4C" w:rsidP="008A5610">
            <w:pPr>
              <w:spacing w:after="0"/>
              <w:rPr>
                <w:rFonts w:ascii="Arial" w:hAnsi="Arial" w:cs="Arial"/>
                <w:color w:val="000000"/>
                <w:sz w:val="20"/>
                <w:szCs w:val="20"/>
              </w:rPr>
            </w:pPr>
            <w:r w:rsidRPr="008A5610">
              <w:rPr>
                <w:rFonts w:ascii="Arial" w:hAnsi="Arial" w:cs="Arial"/>
                <w:color w:val="000000"/>
                <w:sz w:val="20"/>
                <w:szCs w:val="20"/>
              </w:rPr>
              <w:t>Construction of 20 shops near existing public convenience at Bus stand</w:t>
            </w:r>
          </w:p>
        </w:tc>
        <w:tc>
          <w:tcPr>
            <w:tcW w:w="810" w:type="dxa"/>
            <w:shd w:val="clear" w:color="auto" w:fill="auto"/>
            <w:noWrap/>
            <w:vAlign w:val="center"/>
            <w:hideMark/>
          </w:tcPr>
          <w:p w:rsidR="00307A4C" w:rsidRPr="008A5610" w:rsidRDefault="00307A4C"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307A4C" w:rsidRPr="008A5610" w:rsidRDefault="00307A4C" w:rsidP="008A5610">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307A4C" w:rsidRPr="008A5610" w:rsidRDefault="00307A4C" w:rsidP="008A5610">
            <w:pPr>
              <w:spacing w:after="0" w:line="288" w:lineRule="auto"/>
              <w:jc w:val="center"/>
              <w:rPr>
                <w:rFonts w:ascii="Arial" w:hAnsi="Arial" w:cs="Arial"/>
                <w:color w:val="000000"/>
                <w:sz w:val="20"/>
              </w:rPr>
            </w:pPr>
          </w:p>
        </w:tc>
        <w:tc>
          <w:tcPr>
            <w:tcW w:w="810" w:type="dxa"/>
            <w:shd w:val="clear" w:color="auto" w:fill="auto"/>
            <w:noWrap/>
            <w:vAlign w:val="center"/>
            <w:hideMark/>
          </w:tcPr>
          <w:p w:rsidR="00307A4C" w:rsidRPr="008A5610" w:rsidRDefault="00206553" w:rsidP="008A5610">
            <w:pPr>
              <w:spacing w:after="0" w:line="288" w:lineRule="auto"/>
              <w:jc w:val="center"/>
              <w:rPr>
                <w:rFonts w:ascii="Arial" w:hAnsi="Arial" w:cs="Arial"/>
                <w:color w:val="000000"/>
                <w:sz w:val="20"/>
              </w:rPr>
            </w:pPr>
            <w:r>
              <w:rPr>
                <w:rFonts w:ascii="Arial" w:hAnsi="Arial" w:cs="Arial"/>
                <w:noProof/>
                <w:color w:val="000000"/>
                <w:sz w:val="20"/>
              </w:rPr>
              <w:pict>
                <v:shape id="_x0000_s1118" type="#_x0000_t32" style="position:absolute;left:0;text-align:left;margin-left:-3.8pt;margin-top:18.45pt;width:77.25pt;height:.05pt;z-index:25171302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307A4C" w:rsidRPr="008A5610" w:rsidRDefault="00307A4C" w:rsidP="008A5610">
            <w:pPr>
              <w:spacing w:after="0" w:line="288" w:lineRule="auto"/>
              <w:jc w:val="center"/>
              <w:rPr>
                <w:rFonts w:ascii="Arial" w:hAnsi="Arial" w:cs="Arial"/>
                <w:color w:val="000000"/>
                <w:sz w:val="20"/>
              </w:rPr>
            </w:pPr>
          </w:p>
        </w:tc>
      </w:tr>
      <w:tr w:rsidR="00E612D9" w:rsidRPr="008A5610" w:rsidTr="008A5610">
        <w:trPr>
          <w:trHeight w:val="85"/>
        </w:trPr>
        <w:tc>
          <w:tcPr>
            <w:tcW w:w="605" w:type="dxa"/>
            <w:tcBorders>
              <w:right w:val="single" w:sz="4" w:space="0" w:color="auto"/>
            </w:tcBorders>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c>
          <w:tcPr>
            <w:tcW w:w="4590" w:type="dxa"/>
            <w:tcBorders>
              <w:left w:val="nil"/>
            </w:tcBorders>
            <w:shd w:val="clear" w:color="auto" w:fill="auto"/>
            <w:noWrap/>
            <w:vAlign w:val="center"/>
            <w:hideMark/>
          </w:tcPr>
          <w:p w:rsidR="00E612D9" w:rsidRPr="008A5610" w:rsidRDefault="00307A4C" w:rsidP="008A5610">
            <w:pPr>
              <w:spacing w:after="0"/>
              <w:rPr>
                <w:rFonts w:ascii="Arial" w:hAnsi="Arial" w:cs="Arial"/>
                <w:color w:val="000000"/>
                <w:sz w:val="20"/>
                <w:szCs w:val="20"/>
              </w:rPr>
            </w:pPr>
            <w:r w:rsidRPr="008A5610">
              <w:rPr>
                <w:rFonts w:ascii="Arial" w:hAnsi="Arial" w:cs="Arial"/>
                <w:color w:val="000000"/>
                <w:sz w:val="20"/>
                <w:szCs w:val="20"/>
              </w:rPr>
              <w:t>Construction of 10 shops by demolishing temporary flower shop sheds at bus stand</w:t>
            </w: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E612D9" w:rsidRPr="008A5610" w:rsidRDefault="00E612D9"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8A5610" w:rsidRDefault="00206553" w:rsidP="008A5610">
            <w:pPr>
              <w:spacing w:after="0" w:line="288" w:lineRule="auto"/>
              <w:jc w:val="center"/>
              <w:rPr>
                <w:rFonts w:ascii="Arial" w:hAnsi="Arial" w:cs="Arial"/>
                <w:color w:val="000000"/>
                <w:sz w:val="20"/>
              </w:rPr>
            </w:pPr>
            <w:r>
              <w:rPr>
                <w:rFonts w:ascii="Arial" w:hAnsi="Arial" w:cs="Arial"/>
                <w:noProof/>
                <w:color w:val="000000"/>
                <w:sz w:val="20"/>
              </w:rPr>
              <w:pict>
                <v:shape id="_x0000_s1089" type="#_x0000_t32" style="position:absolute;left:0;text-align:left;margin-left:-3.9pt;margin-top:1.15pt;width:76.05pt;height:.05pt;z-index:25167718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8A5610" w:rsidRDefault="00E612D9" w:rsidP="008A5610">
            <w:pPr>
              <w:spacing w:after="0" w:line="288" w:lineRule="auto"/>
              <w:jc w:val="center"/>
              <w:rPr>
                <w:rFonts w:ascii="Arial" w:hAnsi="Arial" w:cs="Arial"/>
                <w:color w:val="000000"/>
                <w:sz w:val="20"/>
              </w:rPr>
            </w:pPr>
          </w:p>
        </w:tc>
      </w:tr>
      <w:tr w:rsidR="00307A4C" w:rsidRPr="008A5610" w:rsidTr="00307A4C">
        <w:trPr>
          <w:trHeight w:val="215"/>
        </w:trPr>
        <w:tc>
          <w:tcPr>
            <w:tcW w:w="605" w:type="dxa"/>
            <w:tcBorders>
              <w:right w:val="single" w:sz="4" w:space="0" w:color="auto"/>
            </w:tcBorders>
            <w:shd w:val="clear" w:color="auto" w:fill="auto"/>
            <w:noWrap/>
            <w:vAlign w:val="center"/>
            <w:hideMark/>
          </w:tcPr>
          <w:p w:rsidR="00307A4C" w:rsidRPr="008A5610" w:rsidRDefault="00307A4C" w:rsidP="008A5610">
            <w:pPr>
              <w:spacing w:after="0" w:line="288" w:lineRule="auto"/>
              <w:jc w:val="center"/>
              <w:rPr>
                <w:rFonts w:ascii="Arial" w:hAnsi="Arial" w:cs="Arial"/>
                <w:color w:val="000000"/>
                <w:sz w:val="2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307A4C" w:rsidRPr="008A5610" w:rsidRDefault="00307A4C" w:rsidP="008A5610">
            <w:pPr>
              <w:spacing w:after="0" w:line="288" w:lineRule="auto"/>
              <w:jc w:val="center"/>
              <w:rPr>
                <w:rFonts w:ascii="Arial" w:hAnsi="Arial" w:cs="Arial"/>
                <w:color w:val="000000"/>
                <w:sz w:val="20"/>
              </w:rPr>
            </w:pPr>
          </w:p>
        </w:tc>
        <w:tc>
          <w:tcPr>
            <w:tcW w:w="4590" w:type="dxa"/>
            <w:tcBorders>
              <w:left w:val="nil"/>
            </w:tcBorders>
            <w:shd w:val="clear" w:color="auto" w:fill="auto"/>
            <w:noWrap/>
            <w:vAlign w:val="center"/>
            <w:hideMark/>
          </w:tcPr>
          <w:p w:rsidR="00307A4C" w:rsidRPr="008A5610" w:rsidRDefault="00307A4C" w:rsidP="008A5610">
            <w:pPr>
              <w:spacing w:after="0"/>
              <w:rPr>
                <w:rFonts w:ascii="Arial" w:hAnsi="Arial" w:cs="Arial"/>
                <w:color w:val="000000"/>
                <w:sz w:val="20"/>
                <w:szCs w:val="20"/>
              </w:rPr>
            </w:pPr>
            <w:r w:rsidRPr="008A5610">
              <w:rPr>
                <w:rFonts w:ascii="Arial" w:hAnsi="Arial" w:cs="Arial"/>
                <w:color w:val="000000"/>
                <w:sz w:val="20"/>
                <w:szCs w:val="20"/>
              </w:rPr>
              <w:t>Construction of two wheeler parking stand at bus stand</w:t>
            </w:r>
          </w:p>
        </w:tc>
        <w:tc>
          <w:tcPr>
            <w:tcW w:w="810" w:type="dxa"/>
            <w:shd w:val="clear" w:color="auto" w:fill="auto"/>
            <w:noWrap/>
            <w:vAlign w:val="center"/>
            <w:hideMark/>
          </w:tcPr>
          <w:p w:rsidR="00307A4C" w:rsidRPr="008A5610" w:rsidRDefault="00307A4C" w:rsidP="008A5610">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307A4C" w:rsidRPr="008A5610" w:rsidRDefault="00307A4C" w:rsidP="008A5610">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307A4C" w:rsidRPr="008A5610" w:rsidRDefault="00206553" w:rsidP="008A5610">
            <w:pPr>
              <w:spacing w:after="0" w:line="288" w:lineRule="auto"/>
              <w:jc w:val="center"/>
              <w:rPr>
                <w:rFonts w:ascii="Arial" w:hAnsi="Arial" w:cs="Arial"/>
                <w:noProof/>
                <w:color w:val="000000"/>
                <w:sz w:val="20"/>
              </w:rPr>
            </w:pPr>
            <w:r>
              <w:rPr>
                <w:rFonts w:ascii="Arial" w:hAnsi="Arial" w:cs="Arial"/>
                <w:noProof/>
                <w:color w:val="000000"/>
                <w:sz w:val="20"/>
              </w:rPr>
              <w:pict>
                <v:shape id="_x0000_s1120" type="#_x0000_t32" style="position:absolute;left:0;text-align:left;margin-left:-3.75pt;margin-top:7.35pt;width:118.25pt;height:0;z-index:25171507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307A4C" w:rsidRPr="008A5610" w:rsidRDefault="00307A4C" w:rsidP="008A5610">
            <w:pPr>
              <w:spacing w:after="0" w:line="288" w:lineRule="auto"/>
              <w:jc w:val="center"/>
              <w:rPr>
                <w:rFonts w:ascii="Arial" w:hAnsi="Arial" w:cs="Arial"/>
                <w:color w:val="000000"/>
                <w:sz w:val="20"/>
              </w:rPr>
            </w:pPr>
          </w:p>
        </w:tc>
        <w:tc>
          <w:tcPr>
            <w:tcW w:w="810" w:type="dxa"/>
            <w:shd w:val="clear" w:color="auto" w:fill="auto"/>
            <w:noWrap/>
            <w:vAlign w:val="center"/>
            <w:hideMark/>
          </w:tcPr>
          <w:p w:rsidR="00307A4C" w:rsidRPr="008A5610" w:rsidRDefault="00307A4C" w:rsidP="008A5610">
            <w:pPr>
              <w:spacing w:after="0" w:line="288" w:lineRule="auto"/>
              <w:jc w:val="center"/>
              <w:rPr>
                <w:rFonts w:ascii="Arial" w:hAnsi="Arial" w:cs="Arial"/>
                <w:color w:val="000000"/>
                <w:sz w:val="20"/>
              </w:rPr>
            </w:pPr>
          </w:p>
        </w:tc>
      </w:tr>
    </w:tbl>
    <w:p w:rsidR="007E4BD8" w:rsidRPr="005038AC" w:rsidRDefault="007E4BD8" w:rsidP="008A5610">
      <w:pPr>
        <w:spacing w:after="0"/>
        <w:rPr>
          <w:rFonts w:ascii="Arial" w:hAnsi="Arial" w:cs="Arial"/>
        </w:rPr>
      </w:pPr>
    </w:p>
    <w:p w:rsidR="00157CF4" w:rsidRPr="005038AC" w:rsidRDefault="001135B2" w:rsidP="00157CF4">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lastRenderedPageBreak/>
        <w:t>7</w:t>
      </w:r>
      <w:r w:rsidR="00157CF4" w:rsidRPr="005038AC">
        <w:rPr>
          <w:rFonts w:ascii="Arial" w:hAnsi="Arial" w:cs="Arial"/>
          <w:color w:val="000000"/>
          <w:sz w:val="22"/>
          <w:szCs w:val="22"/>
        </w:rPr>
        <w:t>.3.2</w:t>
      </w:r>
      <w:r w:rsidR="00157CF4" w:rsidRPr="005038AC">
        <w:rPr>
          <w:rFonts w:ascii="Arial" w:hAnsi="Arial" w:cs="Arial"/>
          <w:color w:val="000000"/>
          <w:sz w:val="22"/>
          <w:szCs w:val="22"/>
        </w:rPr>
        <w:tab/>
      </w:r>
      <w:r w:rsidR="00B35543" w:rsidRPr="005038AC">
        <w:rPr>
          <w:rFonts w:ascii="Arial" w:hAnsi="Arial" w:cs="Arial"/>
          <w:color w:val="000000"/>
          <w:sz w:val="22"/>
          <w:szCs w:val="22"/>
        </w:rPr>
        <w:t>Privatisation Initiatives</w:t>
      </w:r>
    </w:p>
    <w:p w:rsidR="00157CF4" w:rsidRPr="005038AC" w:rsidRDefault="00157CF4" w:rsidP="00157CF4">
      <w:pPr>
        <w:spacing w:after="0" w:line="360" w:lineRule="auto"/>
        <w:jc w:val="both"/>
        <w:rPr>
          <w:rFonts w:ascii="Arial" w:hAnsi="Arial" w:cs="Arial"/>
        </w:rPr>
      </w:pPr>
      <w:r w:rsidRPr="005038AC">
        <w:rPr>
          <w:rFonts w:ascii="Arial" w:hAnsi="Arial" w:cs="Arial"/>
        </w:rPr>
        <w:t xml:space="preserve">The areas of privatization of the functions of the ULB in Tamil Nadu are </w:t>
      </w:r>
    </w:p>
    <w:p w:rsidR="00157CF4" w:rsidRPr="005038AC" w:rsidRDefault="00157CF4" w:rsidP="00C00630">
      <w:pPr>
        <w:numPr>
          <w:ilvl w:val="0"/>
          <w:numId w:val="10"/>
        </w:numPr>
        <w:spacing w:after="0" w:line="360" w:lineRule="auto"/>
        <w:jc w:val="both"/>
        <w:rPr>
          <w:rFonts w:ascii="Arial" w:hAnsi="Arial" w:cs="Arial"/>
        </w:rPr>
      </w:pPr>
      <w:r w:rsidRPr="005038AC">
        <w:rPr>
          <w:rFonts w:ascii="Arial" w:hAnsi="Arial" w:cs="Arial"/>
        </w:rPr>
        <w:t xml:space="preserve">Solid </w:t>
      </w:r>
      <w:r w:rsidR="00290923" w:rsidRPr="005038AC">
        <w:rPr>
          <w:rFonts w:ascii="Arial" w:hAnsi="Arial" w:cs="Arial"/>
        </w:rPr>
        <w:t>Waste Management</w:t>
      </w:r>
    </w:p>
    <w:p w:rsidR="00157CF4" w:rsidRPr="005038AC" w:rsidRDefault="00157CF4" w:rsidP="00C00630">
      <w:pPr>
        <w:numPr>
          <w:ilvl w:val="0"/>
          <w:numId w:val="10"/>
        </w:numPr>
        <w:spacing w:after="0" w:line="360" w:lineRule="auto"/>
        <w:jc w:val="both"/>
        <w:rPr>
          <w:rFonts w:ascii="Arial" w:hAnsi="Arial" w:cs="Arial"/>
        </w:rPr>
      </w:pPr>
      <w:r w:rsidRPr="005038AC">
        <w:rPr>
          <w:rFonts w:ascii="Arial" w:hAnsi="Arial" w:cs="Arial"/>
        </w:rPr>
        <w:t xml:space="preserve">O&amp;M of street lights. </w:t>
      </w:r>
    </w:p>
    <w:p w:rsidR="00157CF4" w:rsidRPr="005038AC" w:rsidRDefault="00157CF4" w:rsidP="00C00630">
      <w:pPr>
        <w:numPr>
          <w:ilvl w:val="0"/>
          <w:numId w:val="10"/>
        </w:numPr>
        <w:spacing w:after="0" w:line="360" w:lineRule="auto"/>
        <w:jc w:val="both"/>
        <w:rPr>
          <w:rFonts w:ascii="Arial" w:hAnsi="Arial" w:cs="Arial"/>
        </w:rPr>
      </w:pPr>
      <w:r w:rsidRPr="005038AC">
        <w:rPr>
          <w:rFonts w:ascii="Arial" w:hAnsi="Arial" w:cs="Arial"/>
        </w:rPr>
        <w:t xml:space="preserve">O&amp;M of water supply distribution. </w:t>
      </w:r>
    </w:p>
    <w:p w:rsidR="00157CF4" w:rsidRPr="005038AC" w:rsidRDefault="00157CF4" w:rsidP="00C00630">
      <w:pPr>
        <w:numPr>
          <w:ilvl w:val="0"/>
          <w:numId w:val="10"/>
        </w:numPr>
        <w:spacing w:after="0" w:line="360" w:lineRule="auto"/>
        <w:jc w:val="both"/>
        <w:rPr>
          <w:rFonts w:ascii="Arial" w:hAnsi="Arial" w:cs="Arial"/>
        </w:rPr>
      </w:pPr>
      <w:r w:rsidRPr="005038AC">
        <w:rPr>
          <w:rFonts w:ascii="Arial" w:hAnsi="Arial" w:cs="Arial"/>
        </w:rPr>
        <w:t>AMC of public and pay &amp; use toilet facilities.</w:t>
      </w:r>
    </w:p>
    <w:p w:rsidR="00157CF4" w:rsidRDefault="00157CF4" w:rsidP="00C00630">
      <w:pPr>
        <w:numPr>
          <w:ilvl w:val="0"/>
          <w:numId w:val="10"/>
        </w:numPr>
        <w:spacing w:after="0" w:line="360" w:lineRule="auto"/>
        <w:jc w:val="both"/>
        <w:rPr>
          <w:rFonts w:ascii="Arial" w:hAnsi="Arial" w:cs="Arial"/>
        </w:rPr>
      </w:pPr>
      <w:r w:rsidRPr="005038AC">
        <w:rPr>
          <w:rFonts w:ascii="Arial" w:hAnsi="Arial" w:cs="Arial"/>
        </w:rPr>
        <w:t>Parks and parking lots Maintena</w:t>
      </w:r>
      <w:r w:rsidR="00EC16D0">
        <w:rPr>
          <w:rFonts w:ascii="Arial" w:hAnsi="Arial" w:cs="Arial"/>
        </w:rPr>
        <w:t>nce and user charges collection</w:t>
      </w:r>
    </w:p>
    <w:p w:rsidR="00157CF4" w:rsidRPr="005038AC" w:rsidRDefault="00157CF4" w:rsidP="00157CF4">
      <w:pPr>
        <w:spacing w:after="0" w:line="360" w:lineRule="auto"/>
        <w:jc w:val="both"/>
        <w:rPr>
          <w:rFonts w:ascii="Arial" w:hAnsi="Arial" w:cs="Arial"/>
        </w:rPr>
      </w:pPr>
      <w:r w:rsidRPr="005038AC">
        <w:rPr>
          <w:rFonts w:ascii="Arial" w:hAnsi="Arial" w:cs="Arial"/>
        </w:rPr>
        <w:t>The GoTN states that the above list is indicative and the ULBs are free to explore more options. This would not only save the O&amp;M expenses, but also indirectly in pension and gratuities.  The various strategy options are presented below:</w:t>
      </w:r>
    </w:p>
    <w:p w:rsidR="00157CF4" w:rsidRPr="005038AC" w:rsidRDefault="00157CF4" w:rsidP="00157CF4">
      <w:pPr>
        <w:spacing w:after="0" w:line="288" w:lineRule="auto"/>
        <w:jc w:val="both"/>
        <w:rPr>
          <w:rFonts w:ascii="Arial" w:hAnsi="Arial" w:cs="Arial"/>
        </w:rPr>
      </w:pPr>
    </w:p>
    <w:p w:rsidR="00157CF4" w:rsidRPr="005038AC" w:rsidRDefault="001135B2" w:rsidP="00157CF4">
      <w:pPr>
        <w:spacing w:after="0" w:line="288" w:lineRule="auto"/>
        <w:jc w:val="both"/>
        <w:rPr>
          <w:rFonts w:ascii="Arial" w:hAnsi="Arial" w:cs="Arial"/>
          <w:b/>
        </w:rPr>
      </w:pPr>
      <w:r w:rsidRPr="005038AC">
        <w:rPr>
          <w:rFonts w:ascii="Arial" w:hAnsi="Arial" w:cs="Arial"/>
          <w:b/>
        </w:rPr>
        <w:t>7</w:t>
      </w:r>
      <w:r w:rsidR="00157CF4" w:rsidRPr="005038AC">
        <w:rPr>
          <w:rFonts w:ascii="Arial" w:hAnsi="Arial" w:cs="Arial"/>
          <w:b/>
        </w:rPr>
        <w:t>.3.2.1</w:t>
      </w:r>
      <w:r w:rsidR="00157CF4" w:rsidRPr="005038AC">
        <w:rPr>
          <w:rFonts w:ascii="Arial" w:hAnsi="Arial" w:cs="Arial"/>
          <w:b/>
        </w:rPr>
        <w:tab/>
        <w:t>Strategies for Privatisation</w:t>
      </w:r>
    </w:p>
    <w:p w:rsidR="00157CF4" w:rsidRPr="005038AC" w:rsidRDefault="00157CF4" w:rsidP="00157CF4">
      <w:pPr>
        <w:spacing w:after="0" w:line="288" w:lineRule="auto"/>
        <w:jc w:val="both"/>
        <w:rPr>
          <w:rFonts w:ascii="Arial" w:hAnsi="Arial" w:cs="Arial"/>
          <w:b/>
        </w:rPr>
      </w:pPr>
    </w:p>
    <w:p w:rsidR="00157CF4" w:rsidRPr="00EC16D0" w:rsidRDefault="00F71B75" w:rsidP="00C00630">
      <w:pPr>
        <w:numPr>
          <w:ilvl w:val="0"/>
          <w:numId w:val="11"/>
        </w:numPr>
        <w:spacing w:after="0" w:line="360" w:lineRule="auto"/>
        <w:ind w:left="360"/>
        <w:jc w:val="both"/>
        <w:rPr>
          <w:rFonts w:ascii="Arial" w:hAnsi="Arial" w:cs="Arial"/>
          <w:b/>
        </w:rPr>
      </w:pPr>
      <w:r w:rsidRPr="005038AC">
        <w:rPr>
          <w:rFonts w:ascii="Arial" w:hAnsi="Arial" w:cs="Arial"/>
          <w:b/>
        </w:rPr>
        <w:t>Privatizing</w:t>
      </w:r>
      <w:r w:rsidR="00157CF4" w:rsidRPr="005038AC">
        <w:rPr>
          <w:rFonts w:ascii="Arial" w:hAnsi="Arial" w:cs="Arial"/>
          <w:b/>
        </w:rPr>
        <w:t xml:space="preserve"> Collection mechanism: </w:t>
      </w:r>
      <w:r w:rsidR="00157CF4" w:rsidRPr="005038AC">
        <w:rPr>
          <w:rFonts w:ascii="Arial" w:hAnsi="Arial" w:cs="Arial"/>
        </w:rPr>
        <w:t xml:space="preserve">Providing </w:t>
      </w:r>
      <w:r w:rsidR="00C73BE5">
        <w:rPr>
          <w:rFonts w:ascii="Arial" w:hAnsi="Arial" w:cs="Arial"/>
        </w:rPr>
        <w:t>automated billing machine</w:t>
      </w:r>
      <w:r w:rsidR="00157CF4" w:rsidRPr="005038AC">
        <w:rPr>
          <w:rFonts w:ascii="Arial" w:hAnsi="Arial" w:cs="Arial"/>
        </w:rPr>
        <w:t xml:space="preserve"> with online access to database for spot billing and collection of all taxes. Performance based incentives can be given to the private operators at the rate of  5% of total collection .The support of the Youth / Women SHGs </w:t>
      </w:r>
      <w:r w:rsidR="00157CF4" w:rsidRPr="00C73BE5">
        <w:rPr>
          <w:rFonts w:ascii="Arial" w:hAnsi="Arial" w:cs="Arial"/>
        </w:rPr>
        <w:t>or fan clubs</w:t>
      </w:r>
      <w:r w:rsidR="00157CF4" w:rsidRPr="005038AC">
        <w:rPr>
          <w:rFonts w:ascii="Arial" w:hAnsi="Arial" w:cs="Arial"/>
        </w:rPr>
        <w:t xml:space="preserve"> can be sought for the purpose of collection with adequate sensitization programmes.</w:t>
      </w:r>
    </w:p>
    <w:p w:rsidR="00EC16D0" w:rsidRPr="005038AC" w:rsidRDefault="00EC16D0" w:rsidP="00EC16D0">
      <w:pPr>
        <w:spacing w:after="0" w:line="360" w:lineRule="auto"/>
        <w:ind w:left="360"/>
        <w:jc w:val="both"/>
        <w:rPr>
          <w:rFonts w:ascii="Arial" w:hAnsi="Arial" w:cs="Arial"/>
          <w:b/>
        </w:rPr>
      </w:pPr>
    </w:p>
    <w:p w:rsidR="00157CF4" w:rsidRPr="005038AC" w:rsidRDefault="00157CF4" w:rsidP="00C00630">
      <w:pPr>
        <w:pStyle w:val="ListParagraph"/>
        <w:numPr>
          <w:ilvl w:val="0"/>
          <w:numId w:val="11"/>
        </w:numPr>
        <w:spacing w:line="360" w:lineRule="auto"/>
        <w:ind w:left="360"/>
        <w:jc w:val="both"/>
        <w:rPr>
          <w:rFonts w:ascii="Arial" w:hAnsi="Arial" w:cs="Arial"/>
          <w:b/>
          <w:sz w:val="22"/>
          <w:szCs w:val="22"/>
        </w:rPr>
      </w:pPr>
      <w:r w:rsidRPr="005038AC">
        <w:rPr>
          <w:rFonts w:ascii="Arial" w:hAnsi="Arial" w:cs="Arial"/>
          <w:b/>
          <w:sz w:val="22"/>
          <w:szCs w:val="22"/>
        </w:rPr>
        <w:t>Improving community participation</w:t>
      </w:r>
      <w:r w:rsidRPr="005038AC">
        <w:rPr>
          <w:rFonts w:ascii="Arial" w:hAnsi="Arial" w:cs="Arial"/>
          <w:sz w:val="22"/>
          <w:szCs w:val="22"/>
        </w:rPr>
        <w:t xml:space="preserve"> by organizing Public awareness campaigns and Training of Tax Inspectors, to improve the ‘willingness to pay’ of the users. The aid of SHGs, fan clubs, media could be utilized for the purpose. The following are the various avenues of revenue, the collection of which could be privatized.</w:t>
      </w:r>
    </w:p>
    <w:p w:rsidR="00157CF4" w:rsidRPr="005038AC" w:rsidRDefault="00206553" w:rsidP="00C00630">
      <w:pPr>
        <w:numPr>
          <w:ilvl w:val="0"/>
          <w:numId w:val="12"/>
        </w:numPr>
        <w:tabs>
          <w:tab w:val="left" w:pos="1080"/>
        </w:tabs>
        <w:spacing w:after="0" w:line="360" w:lineRule="auto"/>
        <w:ind w:firstLine="0"/>
        <w:jc w:val="both"/>
        <w:rPr>
          <w:rFonts w:ascii="Arial" w:hAnsi="Arial" w:cs="Arial"/>
        </w:rPr>
      </w:pPr>
      <w:r w:rsidRPr="00206553">
        <w:rPr>
          <w:rFonts w:ascii="Arial" w:hAnsi="Arial" w:cs="Arial"/>
          <w:noProof/>
          <w:color w:val="000000"/>
        </w:rPr>
        <w:pict>
          <v:shape id="_x0000_s1093" type="#_x0000_t32" style="position:absolute;left:0;text-align:left;margin-left:1583.15pt;margin-top:-31357297.7pt;width:73.9pt;height:0;z-index:251680256" o:connectortype="straight" strokecolor="#339" strokeweight="1.75pt">
            <v:stroke dashstyle="dash" endarrow="block"/>
          </v:shape>
        </w:pict>
      </w:r>
      <w:r w:rsidRPr="00206553">
        <w:rPr>
          <w:rFonts w:ascii="Arial" w:hAnsi="Arial" w:cs="Arial"/>
          <w:noProof/>
          <w:color w:val="000000"/>
        </w:rPr>
        <w:pict>
          <v:shape id="_x0000_s1091" type="#_x0000_t32" style="position:absolute;left:0;text-align:left;margin-left:286.75pt;margin-top:-31881080.45pt;width:73.9pt;height:0;z-index:251679232" o:connectortype="straight" strokecolor="#339" strokeweight="1.75pt">
            <v:stroke dashstyle="dash" endarrow="block"/>
          </v:shape>
        </w:pict>
      </w:r>
      <w:r w:rsidR="00157CF4" w:rsidRPr="005038AC">
        <w:rPr>
          <w:rFonts w:ascii="Arial" w:hAnsi="Arial" w:cs="Arial"/>
        </w:rPr>
        <w:t>Property tax</w:t>
      </w:r>
    </w:p>
    <w:p w:rsidR="00157CF4" w:rsidRPr="005038AC" w:rsidRDefault="00157CF4" w:rsidP="00C00630">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Profession tax</w:t>
      </w:r>
    </w:p>
    <w:p w:rsidR="00157CF4" w:rsidRPr="005038AC" w:rsidRDefault="00157CF4" w:rsidP="00C00630">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Water - Deposits and tariff</w:t>
      </w:r>
    </w:p>
    <w:p w:rsidR="00157CF4" w:rsidRPr="005038AC" w:rsidRDefault="00157CF4" w:rsidP="00C00630">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UGSS- Deposits and tariff</w:t>
      </w:r>
    </w:p>
    <w:p w:rsidR="00157CF4" w:rsidRPr="005038AC" w:rsidRDefault="00157CF4" w:rsidP="00C00630">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Advertisement spaces /rights as a single contract</w:t>
      </w:r>
    </w:p>
    <w:p w:rsidR="00157CF4" w:rsidRPr="005038AC" w:rsidRDefault="00157CF4" w:rsidP="00C00630">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Parking areas</w:t>
      </w:r>
    </w:p>
    <w:p w:rsidR="00157CF4" w:rsidRPr="005038AC" w:rsidRDefault="00157CF4" w:rsidP="00C00630">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Solid waste conservancy fees(Domestic and non-domestic)</w:t>
      </w:r>
    </w:p>
    <w:p w:rsidR="00EC16D0" w:rsidRPr="00101D3C" w:rsidRDefault="00EC16D0" w:rsidP="00C00630">
      <w:pPr>
        <w:numPr>
          <w:ilvl w:val="0"/>
          <w:numId w:val="12"/>
        </w:numPr>
        <w:spacing w:after="0" w:line="360" w:lineRule="auto"/>
        <w:jc w:val="both"/>
        <w:rPr>
          <w:rFonts w:ascii="Arial" w:hAnsi="Arial" w:cs="Arial"/>
        </w:rPr>
      </w:pPr>
      <w:r w:rsidRPr="00101D3C">
        <w:rPr>
          <w:rFonts w:ascii="Arial" w:hAnsi="Arial" w:cs="Arial"/>
        </w:rPr>
        <w:t>Privatisation of Operation and Maintenance of the entire Water Supply and Distribution System.</w:t>
      </w:r>
    </w:p>
    <w:p w:rsidR="00EC16D0" w:rsidRPr="00101D3C" w:rsidRDefault="00EC16D0" w:rsidP="00C00630">
      <w:pPr>
        <w:numPr>
          <w:ilvl w:val="0"/>
          <w:numId w:val="12"/>
        </w:numPr>
        <w:spacing w:after="0" w:line="360" w:lineRule="auto"/>
        <w:jc w:val="both"/>
        <w:rPr>
          <w:rFonts w:ascii="Arial" w:hAnsi="Arial" w:cs="Arial"/>
        </w:rPr>
      </w:pPr>
      <w:r w:rsidRPr="00101D3C">
        <w:rPr>
          <w:rFonts w:ascii="Arial" w:hAnsi="Arial" w:cs="Arial"/>
        </w:rPr>
        <w:t xml:space="preserve">Privatisation of operation and maintenance of the </w:t>
      </w:r>
      <w:r w:rsidRPr="00101D3C">
        <w:rPr>
          <w:rFonts w:ascii="Arial" w:hAnsi="Arial" w:cs="Arial"/>
          <w:color w:val="3333FF"/>
        </w:rPr>
        <w:t>Sewerage system.</w:t>
      </w:r>
    </w:p>
    <w:p w:rsidR="00EC16D0" w:rsidRPr="00101D3C" w:rsidRDefault="00EC16D0" w:rsidP="00C00630">
      <w:pPr>
        <w:numPr>
          <w:ilvl w:val="0"/>
          <w:numId w:val="12"/>
        </w:numPr>
        <w:spacing w:after="0" w:line="360" w:lineRule="auto"/>
        <w:jc w:val="both"/>
        <w:rPr>
          <w:rFonts w:ascii="Arial" w:hAnsi="Arial" w:cs="Arial"/>
        </w:rPr>
      </w:pPr>
      <w:r w:rsidRPr="00101D3C">
        <w:rPr>
          <w:rFonts w:ascii="Arial" w:hAnsi="Arial" w:cs="Arial"/>
        </w:rPr>
        <w:t xml:space="preserve">Privatisation of Solid waste management (Discussed in detail under </w:t>
      </w:r>
      <w:r w:rsidRPr="00101D3C">
        <w:rPr>
          <w:rFonts w:ascii="Arial" w:hAnsi="Arial" w:cs="Arial"/>
          <w:color w:val="000000"/>
        </w:rPr>
        <w:t>Improving revenue from user charges)</w:t>
      </w:r>
    </w:p>
    <w:p w:rsidR="00EC16D0" w:rsidRPr="00A1515B" w:rsidRDefault="00EC16D0" w:rsidP="00C00630">
      <w:pPr>
        <w:numPr>
          <w:ilvl w:val="0"/>
          <w:numId w:val="12"/>
        </w:numPr>
        <w:spacing w:after="0" w:line="360" w:lineRule="auto"/>
        <w:jc w:val="both"/>
        <w:rPr>
          <w:rFonts w:ascii="Arial" w:hAnsi="Arial" w:cs="Arial"/>
        </w:rPr>
      </w:pPr>
      <w:r w:rsidRPr="00101D3C">
        <w:rPr>
          <w:rFonts w:ascii="Arial" w:hAnsi="Arial" w:cs="Arial"/>
          <w:color w:val="000000"/>
        </w:rPr>
        <w:lastRenderedPageBreak/>
        <w:t xml:space="preserve">Privatisation of O&amp;M of street lights &amp; pumping machinery(detailed out in Action plan for energy &amp; resource </w:t>
      </w:r>
      <w:r w:rsidRPr="00A1515B">
        <w:rPr>
          <w:rFonts w:ascii="Arial" w:hAnsi="Arial" w:cs="Arial"/>
        </w:rPr>
        <w:t>efficiency)</w:t>
      </w:r>
    </w:p>
    <w:p w:rsidR="00EC16D0" w:rsidRPr="00A1515B" w:rsidRDefault="00EC16D0" w:rsidP="00C00630">
      <w:pPr>
        <w:numPr>
          <w:ilvl w:val="0"/>
          <w:numId w:val="12"/>
        </w:numPr>
        <w:spacing w:after="0" w:line="360" w:lineRule="auto"/>
        <w:jc w:val="both"/>
        <w:rPr>
          <w:rFonts w:ascii="Arial" w:hAnsi="Arial" w:cs="Arial"/>
        </w:rPr>
      </w:pPr>
      <w:r w:rsidRPr="00A1515B">
        <w:rPr>
          <w:rFonts w:ascii="Arial" w:hAnsi="Arial" w:cs="Arial"/>
        </w:rPr>
        <w:t>Repair and maintenance of major Town Panchayat roads for 3 years from the period of laying.</w:t>
      </w:r>
    </w:p>
    <w:p w:rsidR="00EC16D0" w:rsidRPr="00A1515B" w:rsidRDefault="00EC16D0" w:rsidP="00C00630">
      <w:pPr>
        <w:numPr>
          <w:ilvl w:val="0"/>
          <w:numId w:val="12"/>
        </w:numPr>
        <w:spacing w:after="0" w:line="360" w:lineRule="auto"/>
        <w:jc w:val="both"/>
        <w:rPr>
          <w:rFonts w:ascii="Arial" w:hAnsi="Arial" w:cs="Arial"/>
        </w:rPr>
      </w:pPr>
      <w:r w:rsidRPr="00A1515B">
        <w:rPr>
          <w:rFonts w:ascii="Arial" w:hAnsi="Arial" w:cs="Arial"/>
        </w:rPr>
        <w:t>Option of BOT, BOOT for parks &amp; play grounds by implementing user charges for areas more than 10,000 sq.ft.</w:t>
      </w:r>
    </w:p>
    <w:p w:rsidR="00EC16D0" w:rsidRPr="00A1515B" w:rsidRDefault="00EC16D0" w:rsidP="00C00630">
      <w:pPr>
        <w:numPr>
          <w:ilvl w:val="0"/>
          <w:numId w:val="12"/>
        </w:numPr>
        <w:spacing w:after="0" w:line="360" w:lineRule="auto"/>
        <w:jc w:val="both"/>
        <w:rPr>
          <w:rFonts w:ascii="Arial" w:hAnsi="Arial" w:cs="Arial"/>
        </w:rPr>
      </w:pPr>
      <w:r w:rsidRPr="00A1515B">
        <w:rPr>
          <w:rFonts w:ascii="Arial" w:hAnsi="Arial" w:cs="Arial"/>
        </w:rPr>
        <w:t>Option of converting public toilets to Pay &amp; Use type and privatization of O&amp;M.</w:t>
      </w:r>
    </w:p>
    <w:p w:rsidR="00EC16D0" w:rsidRPr="00A1515B" w:rsidRDefault="00EC16D0" w:rsidP="00C00630">
      <w:pPr>
        <w:numPr>
          <w:ilvl w:val="0"/>
          <w:numId w:val="12"/>
        </w:numPr>
        <w:spacing w:after="0" w:line="360" w:lineRule="auto"/>
        <w:jc w:val="both"/>
        <w:rPr>
          <w:rFonts w:ascii="Arial" w:hAnsi="Arial" w:cs="Arial"/>
        </w:rPr>
      </w:pPr>
      <w:r w:rsidRPr="00A1515B">
        <w:rPr>
          <w:rFonts w:ascii="Arial" w:hAnsi="Arial" w:cs="Arial"/>
        </w:rPr>
        <w:t>Private participation in medical infrastructure like RCHP, maternity homes and primary urban health centers (5 year plan policy) from the corporate sectors.</w:t>
      </w:r>
    </w:p>
    <w:p w:rsidR="008A5610" w:rsidRDefault="008A5610" w:rsidP="00157CF4">
      <w:pPr>
        <w:spacing w:after="0" w:line="288" w:lineRule="auto"/>
        <w:jc w:val="center"/>
        <w:rPr>
          <w:rFonts w:ascii="Arial" w:hAnsi="Arial" w:cs="Arial"/>
          <w:b/>
        </w:rPr>
      </w:pPr>
    </w:p>
    <w:p w:rsidR="00157CF4" w:rsidRPr="005038AC" w:rsidRDefault="00157CF4" w:rsidP="00157CF4">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4</w:t>
      </w:r>
      <w:r w:rsidRPr="005038AC">
        <w:rPr>
          <w:rFonts w:ascii="Arial" w:hAnsi="Arial" w:cs="Arial"/>
          <w:b/>
        </w:rPr>
        <w:t xml:space="preserve"> Road Map for Privatization initiatives</w:t>
      </w:r>
    </w:p>
    <w:tbl>
      <w:tblPr>
        <w:tblW w:w="97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447"/>
        <w:gridCol w:w="4138"/>
        <w:gridCol w:w="859"/>
        <w:gridCol w:w="928"/>
        <w:gridCol w:w="928"/>
        <w:gridCol w:w="928"/>
        <w:gridCol w:w="928"/>
      </w:tblGrid>
      <w:tr w:rsidR="00157CF4" w:rsidRPr="008A5610" w:rsidTr="00A1515B">
        <w:trPr>
          <w:trHeight w:val="70"/>
          <w:tblHeader/>
        </w:trPr>
        <w:tc>
          <w:tcPr>
            <w:tcW w:w="550" w:type="dxa"/>
            <w:vMerge w:val="restart"/>
            <w:shd w:val="clear" w:color="auto" w:fill="333399"/>
            <w:noWrap/>
            <w:vAlign w:val="center"/>
            <w:hideMark/>
          </w:tcPr>
          <w:p w:rsidR="00157CF4" w:rsidRPr="008A5610" w:rsidRDefault="00157CF4" w:rsidP="00CE7729">
            <w:pPr>
              <w:spacing w:after="0" w:line="288" w:lineRule="auto"/>
              <w:jc w:val="center"/>
              <w:rPr>
                <w:rFonts w:ascii="Arial" w:hAnsi="Arial" w:cs="Arial"/>
                <w:b/>
                <w:bCs/>
                <w:color w:val="FFFFFF"/>
                <w:sz w:val="20"/>
                <w:szCs w:val="20"/>
              </w:rPr>
            </w:pPr>
            <w:r w:rsidRPr="008A5610">
              <w:rPr>
                <w:rFonts w:ascii="Arial" w:hAnsi="Arial" w:cs="Arial"/>
                <w:b/>
                <w:bCs/>
                <w:color w:val="FFFFFF"/>
                <w:sz w:val="20"/>
                <w:szCs w:val="20"/>
              </w:rPr>
              <w:t>S.N</w:t>
            </w:r>
          </w:p>
        </w:tc>
        <w:tc>
          <w:tcPr>
            <w:tcW w:w="4585" w:type="dxa"/>
            <w:gridSpan w:val="2"/>
            <w:vMerge w:val="restart"/>
            <w:shd w:val="clear" w:color="auto" w:fill="333399"/>
            <w:noWrap/>
            <w:vAlign w:val="center"/>
            <w:hideMark/>
          </w:tcPr>
          <w:p w:rsidR="00157CF4" w:rsidRPr="008A5610" w:rsidRDefault="00157CF4" w:rsidP="00CE7729">
            <w:pPr>
              <w:spacing w:after="0" w:line="288" w:lineRule="auto"/>
              <w:jc w:val="center"/>
              <w:rPr>
                <w:rFonts w:ascii="Arial" w:hAnsi="Arial" w:cs="Arial"/>
                <w:b/>
                <w:bCs/>
                <w:color w:val="FFFFFF"/>
                <w:sz w:val="20"/>
                <w:szCs w:val="20"/>
              </w:rPr>
            </w:pPr>
            <w:r w:rsidRPr="008A5610">
              <w:rPr>
                <w:rFonts w:ascii="Arial" w:hAnsi="Arial" w:cs="Arial"/>
                <w:b/>
                <w:bCs/>
                <w:color w:val="FFFFFF"/>
                <w:sz w:val="20"/>
                <w:szCs w:val="20"/>
              </w:rPr>
              <w:t>Reforms</w:t>
            </w:r>
          </w:p>
        </w:tc>
        <w:tc>
          <w:tcPr>
            <w:tcW w:w="4571" w:type="dxa"/>
            <w:gridSpan w:val="5"/>
            <w:shd w:val="clear" w:color="auto" w:fill="333399"/>
            <w:noWrap/>
            <w:vAlign w:val="center"/>
            <w:hideMark/>
          </w:tcPr>
          <w:p w:rsidR="00157CF4" w:rsidRPr="008A5610" w:rsidRDefault="00157CF4" w:rsidP="00CE7729">
            <w:pPr>
              <w:spacing w:after="0" w:line="288" w:lineRule="auto"/>
              <w:jc w:val="center"/>
              <w:rPr>
                <w:rFonts w:ascii="Arial" w:hAnsi="Arial" w:cs="Arial"/>
                <w:b/>
                <w:bCs/>
                <w:color w:val="FFFFFF"/>
                <w:sz w:val="20"/>
                <w:szCs w:val="20"/>
              </w:rPr>
            </w:pPr>
            <w:r w:rsidRPr="008A5610">
              <w:rPr>
                <w:rFonts w:ascii="Arial" w:hAnsi="Arial" w:cs="Arial"/>
                <w:b/>
                <w:bCs/>
                <w:color w:val="FFFFFF"/>
                <w:sz w:val="20"/>
                <w:szCs w:val="20"/>
              </w:rPr>
              <w:t>Year of Implementation</w:t>
            </w:r>
          </w:p>
        </w:tc>
      </w:tr>
      <w:tr w:rsidR="00157CF4" w:rsidRPr="008A5610" w:rsidTr="00A1515B">
        <w:trPr>
          <w:trHeight w:val="70"/>
          <w:tblHeader/>
        </w:trPr>
        <w:tc>
          <w:tcPr>
            <w:tcW w:w="550" w:type="dxa"/>
            <w:vMerge/>
            <w:shd w:val="clear" w:color="auto" w:fill="333399"/>
            <w:vAlign w:val="center"/>
            <w:hideMark/>
          </w:tcPr>
          <w:p w:rsidR="00157CF4" w:rsidRPr="008A5610" w:rsidRDefault="00157CF4" w:rsidP="00CE7729">
            <w:pPr>
              <w:spacing w:after="0" w:line="288" w:lineRule="auto"/>
              <w:jc w:val="center"/>
              <w:rPr>
                <w:rFonts w:ascii="Arial" w:hAnsi="Arial" w:cs="Arial"/>
                <w:b/>
                <w:bCs/>
                <w:color w:val="FFFFFF"/>
                <w:sz w:val="20"/>
                <w:szCs w:val="20"/>
              </w:rPr>
            </w:pPr>
          </w:p>
        </w:tc>
        <w:tc>
          <w:tcPr>
            <w:tcW w:w="4585" w:type="dxa"/>
            <w:gridSpan w:val="2"/>
            <w:vMerge/>
            <w:shd w:val="clear" w:color="auto" w:fill="333399"/>
            <w:vAlign w:val="center"/>
            <w:hideMark/>
          </w:tcPr>
          <w:p w:rsidR="00157CF4" w:rsidRPr="008A5610" w:rsidRDefault="00157CF4" w:rsidP="00CE7729">
            <w:pPr>
              <w:spacing w:after="0" w:line="288" w:lineRule="auto"/>
              <w:jc w:val="center"/>
              <w:rPr>
                <w:rFonts w:ascii="Arial" w:hAnsi="Arial" w:cs="Arial"/>
                <w:b/>
                <w:bCs/>
                <w:color w:val="FFFFFF"/>
                <w:sz w:val="20"/>
                <w:szCs w:val="20"/>
              </w:rPr>
            </w:pPr>
          </w:p>
        </w:tc>
        <w:tc>
          <w:tcPr>
            <w:tcW w:w="859" w:type="dxa"/>
            <w:shd w:val="clear" w:color="auto" w:fill="333399"/>
            <w:noWrap/>
            <w:vAlign w:val="center"/>
            <w:hideMark/>
          </w:tcPr>
          <w:p w:rsidR="00157CF4" w:rsidRPr="008A5610" w:rsidRDefault="00157CF4" w:rsidP="00CE7729">
            <w:pPr>
              <w:spacing w:after="0" w:line="288" w:lineRule="auto"/>
              <w:jc w:val="center"/>
              <w:rPr>
                <w:rFonts w:ascii="Arial" w:hAnsi="Arial" w:cs="Arial"/>
                <w:b/>
                <w:bCs/>
                <w:color w:val="FFFFFF"/>
                <w:sz w:val="20"/>
                <w:szCs w:val="20"/>
              </w:rPr>
            </w:pPr>
            <w:r w:rsidRPr="008A5610">
              <w:rPr>
                <w:rFonts w:ascii="Arial" w:hAnsi="Arial" w:cs="Arial"/>
                <w:b/>
                <w:bCs/>
                <w:color w:val="FFFFFF"/>
                <w:sz w:val="20"/>
                <w:szCs w:val="20"/>
              </w:rPr>
              <w:t>Year 1</w:t>
            </w:r>
          </w:p>
        </w:tc>
        <w:tc>
          <w:tcPr>
            <w:tcW w:w="928" w:type="dxa"/>
            <w:shd w:val="clear" w:color="auto" w:fill="333399"/>
            <w:noWrap/>
            <w:vAlign w:val="center"/>
            <w:hideMark/>
          </w:tcPr>
          <w:p w:rsidR="00157CF4" w:rsidRPr="008A5610" w:rsidRDefault="00157CF4" w:rsidP="00CE7729">
            <w:pPr>
              <w:spacing w:after="0" w:line="288" w:lineRule="auto"/>
              <w:jc w:val="center"/>
              <w:rPr>
                <w:rFonts w:ascii="Arial" w:hAnsi="Arial" w:cs="Arial"/>
                <w:b/>
                <w:bCs/>
                <w:color w:val="FFFFFF"/>
                <w:sz w:val="20"/>
                <w:szCs w:val="20"/>
              </w:rPr>
            </w:pPr>
            <w:r w:rsidRPr="008A5610">
              <w:rPr>
                <w:rFonts w:ascii="Arial" w:hAnsi="Arial" w:cs="Arial"/>
                <w:b/>
                <w:bCs/>
                <w:color w:val="FFFFFF"/>
                <w:sz w:val="20"/>
                <w:szCs w:val="20"/>
              </w:rPr>
              <w:t>Year 2</w:t>
            </w:r>
          </w:p>
        </w:tc>
        <w:tc>
          <w:tcPr>
            <w:tcW w:w="928" w:type="dxa"/>
            <w:shd w:val="clear" w:color="auto" w:fill="333399"/>
            <w:noWrap/>
            <w:vAlign w:val="center"/>
            <w:hideMark/>
          </w:tcPr>
          <w:p w:rsidR="00157CF4" w:rsidRPr="008A5610" w:rsidRDefault="00157CF4" w:rsidP="00CE7729">
            <w:pPr>
              <w:spacing w:after="0" w:line="288" w:lineRule="auto"/>
              <w:jc w:val="center"/>
              <w:rPr>
                <w:rFonts w:ascii="Arial" w:hAnsi="Arial" w:cs="Arial"/>
                <w:b/>
                <w:bCs/>
                <w:color w:val="FFFFFF"/>
                <w:sz w:val="20"/>
                <w:szCs w:val="20"/>
              </w:rPr>
            </w:pPr>
            <w:r w:rsidRPr="008A5610">
              <w:rPr>
                <w:rFonts w:ascii="Arial" w:hAnsi="Arial" w:cs="Arial"/>
                <w:b/>
                <w:bCs/>
                <w:color w:val="FFFFFF"/>
                <w:sz w:val="20"/>
                <w:szCs w:val="20"/>
              </w:rPr>
              <w:t>Year 3</w:t>
            </w:r>
          </w:p>
        </w:tc>
        <w:tc>
          <w:tcPr>
            <w:tcW w:w="928" w:type="dxa"/>
            <w:shd w:val="clear" w:color="auto" w:fill="333399"/>
            <w:noWrap/>
            <w:vAlign w:val="center"/>
            <w:hideMark/>
          </w:tcPr>
          <w:p w:rsidR="00157CF4" w:rsidRPr="008A5610" w:rsidRDefault="00157CF4" w:rsidP="00CE7729">
            <w:pPr>
              <w:spacing w:after="0" w:line="288" w:lineRule="auto"/>
              <w:jc w:val="center"/>
              <w:rPr>
                <w:rFonts w:ascii="Arial" w:hAnsi="Arial" w:cs="Arial"/>
                <w:b/>
                <w:bCs/>
                <w:color w:val="FFFFFF"/>
                <w:sz w:val="20"/>
                <w:szCs w:val="20"/>
              </w:rPr>
            </w:pPr>
            <w:r w:rsidRPr="008A5610">
              <w:rPr>
                <w:rFonts w:ascii="Arial" w:hAnsi="Arial" w:cs="Arial"/>
                <w:b/>
                <w:bCs/>
                <w:color w:val="FFFFFF"/>
                <w:sz w:val="20"/>
                <w:szCs w:val="20"/>
              </w:rPr>
              <w:t>Year 4</w:t>
            </w:r>
          </w:p>
        </w:tc>
        <w:tc>
          <w:tcPr>
            <w:tcW w:w="928" w:type="dxa"/>
            <w:shd w:val="clear" w:color="auto" w:fill="333399"/>
            <w:noWrap/>
            <w:vAlign w:val="center"/>
            <w:hideMark/>
          </w:tcPr>
          <w:p w:rsidR="00157CF4" w:rsidRPr="008A5610" w:rsidRDefault="00157CF4" w:rsidP="00CE7729">
            <w:pPr>
              <w:spacing w:after="0" w:line="288" w:lineRule="auto"/>
              <w:jc w:val="center"/>
              <w:rPr>
                <w:rFonts w:ascii="Arial" w:hAnsi="Arial" w:cs="Arial"/>
                <w:b/>
                <w:bCs/>
                <w:color w:val="FFFFFF"/>
                <w:sz w:val="20"/>
                <w:szCs w:val="20"/>
              </w:rPr>
            </w:pPr>
            <w:r w:rsidRPr="008A5610">
              <w:rPr>
                <w:rFonts w:ascii="Arial" w:hAnsi="Arial" w:cs="Arial"/>
                <w:b/>
                <w:bCs/>
                <w:color w:val="FFFFFF"/>
                <w:sz w:val="20"/>
                <w:szCs w:val="20"/>
              </w:rPr>
              <w:t>Year 5</w:t>
            </w:r>
          </w:p>
        </w:tc>
      </w:tr>
      <w:tr w:rsidR="00157CF4" w:rsidRPr="008A5610" w:rsidTr="00A1515B">
        <w:trPr>
          <w:trHeight w:val="332"/>
          <w:tblHeader/>
        </w:trPr>
        <w:tc>
          <w:tcPr>
            <w:tcW w:w="550"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r w:rsidRPr="008A5610">
              <w:rPr>
                <w:rFonts w:ascii="Arial" w:hAnsi="Arial" w:cs="Arial"/>
                <w:b/>
                <w:bCs/>
                <w:color w:val="000000"/>
                <w:sz w:val="20"/>
                <w:szCs w:val="20"/>
              </w:rPr>
              <w:t>1</w:t>
            </w:r>
          </w:p>
        </w:tc>
        <w:tc>
          <w:tcPr>
            <w:tcW w:w="4585" w:type="dxa"/>
            <w:gridSpan w:val="2"/>
            <w:shd w:val="clear" w:color="auto" w:fill="auto"/>
            <w:noWrap/>
            <w:vAlign w:val="center"/>
            <w:hideMark/>
          </w:tcPr>
          <w:p w:rsidR="00157CF4" w:rsidRPr="008A5610" w:rsidRDefault="00157CF4" w:rsidP="00CE7729">
            <w:pPr>
              <w:spacing w:after="0" w:line="288" w:lineRule="auto"/>
              <w:rPr>
                <w:rFonts w:ascii="Arial" w:hAnsi="Arial" w:cs="Arial"/>
                <w:b/>
                <w:bCs/>
                <w:color w:val="000000"/>
                <w:sz w:val="20"/>
                <w:szCs w:val="20"/>
              </w:rPr>
            </w:pPr>
            <w:r w:rsidRPr="008A5610">
              <w:rPr>
                <w:rFonts w:ascii="Arial" w:hAnsi="Arial" w:cs="Arial"/>
                <w:b/>
                <w:bCs/>
                <w:color w:val="000000"/>
                <w:sz w:val="20"/>
                <w:szCs w:val="20"/>
              </w:rPr>
              <w:t>Privatization of Operation and Maintenance</w:t>
            </w:r>
          </w:p>
        </w:tc>
        <w:tc>
          <w:tcPr>
            <w:tcW w:w="859"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r>
      <w:tr w:rsidR="00157CF4" w:rsidRPr="008A5610" w:rsidTr="00A1515B">
        <w:trPr>
          <w:trHeight w:val="70"/>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i</w:t>
            </w:r>
          </w:p>
        </w:tc>
        <w:tc>
          <w:tcPr>
            <w:tcW w:w="4138" w:type="dxa"/>
            <w:tcBorders>
              <w:left w:val="nil"/>
            </w:tcBorders>
            <w:shd w:val="clear" w:color="auto" w:fill="auto"/>
            <w:noWrap/>
            <w:vAlign w:val="center"/>
            <w:hideMark/>
          </w:tcPr>
          <w:p w:rsidR="00157CF4" w:rsidRPr="008A5610" w:rsidRDefault="00157CF4" w:rsidP="00CE7729">
            <w:pPr>
              <w:spacing w:after="0" w:line="288" w:lineRule="auto"/>
              <w:rPr>
                <w:rFonts w:ascii="Arial" w:hAnsi="Arial" w:cs="Arial"/>
                <w:color w:val="000000"/>
                <w:sz w:val="20"/>
                <w:szCs w:val="20"/>
              </w:rPr>
            </w:pPr>
            <w:r w:rsidRPr="008A5610">
              <w:rPr>
                <w:rFonts w:ascii="Arial" w:hAnsi="Arial" w:cs="Arial"/>
                <w:color w:val="000000"/>
                <w:sz w:val="20"/>
                <w:szCs w:val="20"/>
              </w:rPr>
              <w:t>Water supply and Distribution system</w:t>
            </w:r>
          </w:p>
        </w:tc>
        <w:tc>
          <w:tcPr>
            <w:tcW w:w="859"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6A6A6" w:themeFill="background1" w:themeFillShade="A6"/>
            <w:noWrap/>
            <w:vAlign w:val="center"/>
            <w:hideMark/>
          </w:tcPr>
          <w:p w:rsidR="00157CF4" w:rsidRPr="008A5610" w:rsidRDefault="00206553" w:rsidP="00CE7729">
            <w:pPr>
              <w:spacing w:after="0" w:line="288" w:lineRule="auto"/>
              <w:jc w:val="center"/>
              <w:rPr>
                <w:rFonts w:ascii="Arial" w:hAnsi="Arial" w:cs="Arial"/>
                <w:b/>
                <w:bCs/>
                <w:color w:val="000000"/>
                <w:sz w:val="20"/>
                <w:szCs w:val="20"/>
              </w:rPr>
            </w:pPr>
            <w:r>
              <w:rPr>
                <w:rFonts w:ascii="Arial" w:hAnsi="Arial" w:cs="Arial"/>
                <w:b/>
                <w:bCs/>
                <w:noProof/>
                <w:color w:val="000000"/>
                <w:sz w:val="20"/>
                <w:szCs w:val="20"/>
              </w:rPr>
              <w:pict>
                <v:shape id="_x0000_s1090" type="#_x0000_t32" style="position:absolute;left:0;text-align:left;margin-left:31.7pt;margin-top:2.35pt;width:116.35pt;height:.05pt;z-index:251678208;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r>
      <w:tr w:rsidR="00157CF4" w:rsidRPr="008A5610" w:rsidTr="00A1515B">
        <w:trPr>
          <w:trHeight w:val="70"/>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ii</w:t>
            </w:r>
          </w:p>
        </w:tc>
        <w:tc>
          <w:tcPr>
            <w:tcW w:w="4138" w:type="dxa"/>
            <w:tcBorders>
              <w:left w:val="nil"/>
            </w:tcBorders>
            <w:shd w:val="clear" w:color="auto" w:fill="auto"/>
            <w:noWrap/>
            <w:vAlign w:val="center"/>
            <w:hideMark/>
          </w:tcPr>
          <w:p w:rsidR="00157CF4" w:rsidRPr="008A5610" w:rsidRDefault="00157CF4" w:rsidP="00CE7729">
            <w:pPr>
              <w:spacing w:after="0" w:line="288" w:lineRule="auto"/>
              <w:rPr>
                <w:rFonts w:ascii="Arial" w:hAnsi="Arial" w:cs="Arial"/>
                <w:color w:val="000000"/>
                <w:sz w:val="20"/>
                <w:szCs w:val="20"/>
              </w:rPr>
            </w:pPr>
            <w:r w:rsidRPr="008A5610">
              <w:rPr>
                <w:rFonts w:ascii="Arial" w:hAnsi="Arial" w:cs="Arial"/>
                <w:color w:val="000000"/>
                <w:sz w:val="20"/>
                <w:szCs w:val="20"/>
              </w:rPr>
              <w:t>Sewer network &amp; STP</w:t>
            </w:r>
          </w:p>
        </w:tc>
        <w:tc>
          <w:tcPr>
            <w:tcW w:w="859"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vAlign w:val="center"/>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vAlign w:val="center"/>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6A6A6" w:themeFill="background1" w:themeFillShade="A6"/>
            <w:vAlign w:val="center"/>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vAlign w:val="center"/>
          </w:tcPr>
          <w:p w:rsidR="00157CF4" w:rsidRPr="008A5610" w:rsidRDefault="00206553" w:rsidP="00CE7729">
            <w:pPr>
              <w:spacing w:after="0" w:line="288" w:lineRule="auto"/>
              <w:jc w:val="center"/>
              <w:rPr>
                <w:rFonts w:ascii="Arial" w:hAnsi="Arial" w:cs="Arial"/>
                <w:color w:val="000000"/>
                <w:sz w:val="20"/>
                <w:szCs w:val="20"/>
              </w:rPr>
            </w:pPr>
            <w:r w:rsidRPr="00206553">
              <w:rPr>
                <w:rFonts w:ascii="Arial" w:hAnsi="Arial" w:cs="Arial"/>
                <w:b/>
                <w:bCs/>
                <w:noProof/>
                <w:color w:val="000000"/>
                <w:sz w:val="20"/>
                <w:szCs w:val="20"/>
              </w:rPr>
              <w:pict>
                <v:shape id="_x0000_s1094" type="#_x0000_t32" style="position:absolute;left:0;text-align:left;margin-left:-4.3pt;margin-top:5.4pt;width:34.8pt;height:.05pt;z-index:251681280;mso-position-horizontal-relative:text;mso-position-vertical-relative:text" o:connectortype="straight" strokecolor="#339" strokeweight="1.75pt">
                  <v:stroke dashstyle="dash" endarrow="block"/>
                </v:shape>
              </w:pict>
            </w:r>
          </w:p>
        </w:tc>
      </w:tr>
      <w:tr w:rsidR="00157CF4" w:rsidRPr="008A5610" w:rsidTr="00A1515B">
        <w:trPr>
          <w:trHeight w:val="70"/>
          <w:tblHeader/>
        </w:trPr>
        <w:tc>
          <w:tcPr>
            <w:tcW w:w="550" w:type="dxa"/>
            <w:tcBorders>
              <w:bottom w:val="single" w:sz="4" w:space="0" w:color="auto"/>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iv</w:t>
            </w:r>
          </w:p>
        </w:tc>
        <w:tc>
          <w:tcPr>
            <w:tcW w:w="4138" w:type="dxa"/>
            <w:tcBorders>
              <w:left w:val="nil"/>
              <w:bottom w:val="single" w:sz="4" w:space="0" w:color="auto"/>
            </w:tcBorders>
            <w:shd w:val="clear" w:color="auto" w:fill="auto"/>
            <w:noWrap/>
            <w:vAlign w:val="center"/>
            <w:hideMark/>
          </w:tcPr>
          <w:p w:rsidR="00157CF4" w:rsidRPr="008A5610" w:rsidRDefault="00157CF4" w:rsidP="00CE7729">
            <w:pPr>
              <w:spacing w:after="0" w:line="288" w:lineRule="auto"/>
              <w:rPr>
                <w:rFonts w:ascii="Arial" w:hAnsi="Arial" w:cs="Arial"/>
                <w:color w:val="000000"/>
                <w:sz w:val="20"/>
                <w:szCs w:val="20"/>
              </w:rPr>
            </w:pPr>
            <w:r w:rsidRPr="008A5610">
              <w:rPr>
                <w:rFonts w:ascii="Arial" w:hAnsi="Arial" w:cs="Arial"/>
                <w:color w:val="000000"/>
                <w:sz w:val="20"/>
                <w:szCs w:val="20"/>
              </w:rPr>
              <w:t>Street lights</w:t>
            </w:r>
          </w:p>
        </w:tc>
        <w:tc>
          <w:tcPr>
            <w:tcW w:w="859"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6A6A6" w:themeFill="background1" w:themeFillShade="A6"/>
            <w:noWrap/>
            <w:vAlign w:val="center"/>
            <w:hideMark/>
          </w:tcPr>
          <w:p w:rsidR="00157CF4" w:rsidRPr="008A5610" w:rsidRDefault="00206553" w:rsidP="00CE7729">
            <w:pPr>
              <w:spacing w:after="0" w:line="288" w:lineRule="auto"/>
              <w:jc w:val="center"/>
              <w:rPr>
                <w:rFonts w:ascii="Arial" w:hAnsi="Arial" w:cs="Arial"/>
                <w:color w:val="000000"/>
                <w:sz w:val="20"/>
                <w:szCs w:val="20"/>
              </w:rPr>
            </w:pPr>
            <w:r>
              <w:rPr>
                <w:rFonts w:ascii="Arial" w:hAnsi="Arial" w:cs="Arial"/>
                <w:noProof/>
                <w:color w:val="000000"/>
                <w:sz w:val="20"/>
                <w:szCs w:val="20"/>
              </w:rPr>
              <w:pict>
                <v:shape id="_x0000_s1095" type="#_x0000_t32" style="position:absolute;left:0;text-align:left;margin-left:35.05pt;margin-top:-.2pt;width:40.25pt;height:0;z-index:251682304;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r w:rsidR="00157CF4" w:rsidRPr="008A5610" w:rsidTr="00A1515B">
        <w:trPr>
          <w:trHeight w:val="80"/>
          <w:tblHeader/>
        </w:trPr>
        <w:tc>
          <w:tcPr>
            <w:tcW w:w="550" w:type="dxa"/>
            <w:tcBorders>
              <w:bottom w:val="single" w:sz="4" w:space="0" w:color="auto"/>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vi</w:t>
            </w:r>
          </w:p>
        </w:tc>
        <w:tc>
          <w:tcPr>
            <w:tcW w:w="4138" w:type="dxa"/>
            <w:tcBorders>
              <w:left w:val="nil"/>
              <w:bottom w:val="single" w:sz="4" w:space="0" w:color="auto"/>
            </w:tcBorders>
            <w:shd w:val="clear" w:color="auto" w:fill="auto"/>
            <w:noWrap/>
            <w:vAlign w:val="center"/>
            <w:hideMark/>
          </w:tcPr>
          <w:p w:rsidR="00157CF4" w:rsidRPr="008A5610" w:rsidRDefault="00157CF4" w:rsidP="00CE7729">
            <w:pPr>
              <w:spacing w:after="0" w:line="288" w:lineRule="auto"/>
              <w:rPr>
                <w:rFonts w:ascii="Arial" w:hAnsi="Arial" w:cs="Arial"/>
                <w:color w:val="000000"/>
                <w:sz w:val="20"/>
                <w:szCs w:val="20"/>
              </w:rPr>
            </w:pPr>
            <w:r w:rsidRPr="008A5610">
              <w:rPr>
                <w:rFonts w:ascii="Arial" w:hAnsi="Arial" w:cs="Arial"/>
                <w:color w:val="000000"/>
                <w:sz w:val="20"/>
                <w:szCs w:val="20"/>
              </w:rPr>
              <w:t>AMC of Public and Pay &amp; Use toilet facilities</w:t>
            </w:r>
          </w:p>
        </w:tc>
        <w:tc>
          <w:tcPr>
            <w:tcW w:w="859" w:type="dxa"/>
            <w:shd w:val="clear" w:color="auto" w:fill="A6A6A6" w:themeFill="background1" w:themeFillShade="A6"/>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206553" w:rsidP="00CE7729">
            <w:pPr>
              <w:spacing w:after="0" w:line="288" w:lineRule="auto"/>
              <w:jc w:val="center"/>
              <w:rPr>
                <w:rFonts w:ascii="Arial" w:hAnsi="Arial" w:cs="Arial"/>
                <w:b/>
                <w:bCs/>
                <w:color w:val="000000"/>
                <w:sz w:val="20"/>
                <w:szCs w:val="20"/>
              </w:rPr>
            </w:pPr>
            <w:r w:rsidRPr="00206553">
              <w:rPr>
                <w:rFonts w:ascii="Arial" w:hAnsi="Arial" w:cs="Arial"/>
                <w:noProof/>
                <w:color w:val="000000"/>
                <w:sz w:val="20"/>
                <w:szCs w:val="20"/>
              </w:rPr>
              <w:pict>
                <v:shape id="_x0000_s1097" type="#_x0000_t32" style="position:absolute;left:0;text-align:left;margin-left:.7pt;margin-top:2.1pt;width:151.15pt;height:.05pt;z-index:251684352;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r w:rsidR="00157CF4" w:rsidRPr="008A5610" w:rsidTr="00A1515B">
        <w:trPr>
          <w:trHeight w:val="70"/>
          <w:tblHeader/>
        </w:trPr>
        <w:tc>
          <w:tcPr>
            <w:tcW w:w="550" w:type="dxa"/>
            <w:tcBorders>
              <w:top w:val="single" w:sz="4" w:space="0" w:color="auto"/>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vii</w:t>
            </w:r>
          </w:p>
        </w:tc>
        <w:tc>
          <w:tcPr>
            <w:tcW w:w="4138" w:type="dxa"/>
            <w:tcBorders>
              <w:top w:val="single" w:sz="4" w:space="0" w:color="auto"/>
              <w:left w:val="nil"/>
            </w:tcBorders>
            <w:shd w:val="clear" w:color="auto" w:fill="auto"/>
            <w:noWrap/>
            <w:vAlign w:val="center"/>
            <w:hideMark/>
          </w:tcPr>
          <w:p w:rsidR="00157CF4" w:rsidRPr="008A5610" w:rsidRDefault="00157CF4" w:rsidP="00CE7729">
            <w:pPr>
              <w:spacing w:after="0" w:line="288" w:lineRule="auto"/>
              <w:rPr>
                <w:rFonts w:ascii="Arial" w:hAnsi="Arial" w:cs="Arial"/>
                <w:color w:val="000000"/>
                <w:sz w:val="20"/>
                <w:szCs w:val="20"/>
              </w:rPr>
            </w:pPr>
            <w:r w:rsidRPr="008A5610">
              <w:rPr>
                <w:rFonts w:ascii="Arial" w:hAnsi="Arial" w:cs="Arial"/>
                <w:color w:val="000000"/>
                <w:sz w:val="20"/>
                <w:szCs w:val="20"/>
              </w:rPr>
              <w:t>Parks and parking lots Maintenance and user charges collections</w:t>
            </w:r>
          </w:p>
        </w:tc>
        <w:tc>
          <w:tcPr>
            <w:tcW w:w="859" w:type="dxa"/>
            <w:shd w:val="clear" w:color="auto" w:fill="A6A6A6" w:themeFill="background1" w:themeFillShade="A6"/>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206553" w:rsidP="00CE7729">
            <w:pPr>
              <w:spacing w:after="0" w:line="288" w:lineRule="auto"/>
              <w:jc w:val="center"/>
              <w:rPr>
                <w:rFonts w:ascii="Arial" w:hAnsi="Arial" w:cs="Arial"/>
                <w:b/>
                <w:bCs/>
                <w:color w:val="000000"/>
                <w:sz w:val="20"/>
                <w:szCs w:val="20"/>
              </w:rPr>
            </w:pPr>
            <w:r w:rsidRPr="00206553">
              <w:rPr>
                <w:rFonts w:ascii="Arial" w:hAnsi="Arial" w:cs="Arial"/>
                <w:noProof/>
                <w:color w:val="000000"/>
                <w:sz w:val="20"/>
                <w:szCs w:val="20"/>
              </w:rPr>
              <w:pict>
                <v:shape id="_x0000_s1096" type="#_x0000_t32" style="position:absolute;left:0;text-align:left;margin-left:-.35pt;margin-top:-3.5pt;width:153.2pt;height:.05pt;z-index:251683328;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r>
      <w:tr w:rsidR="00157CF4" w:rsidRPr="008A5610" w:rsidTr="00A1515B">
        <w:trPr>
          <w:trHeight w:val="287"/>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2</w:t>
            </w:r>
          </w:p>
        </w:tc>
        <w:tc>
          <w:tcPr>
            <w:tcW w:w="458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8A5610" w:rsidRDefault="00157CF4" w:rsidP="00CE7729">
            <w:pPr>
              <w:spacing w:after="0" w:line="288" w:lineRule="auto"/>
              <w:rPr>
                <w:rFonts w:ascii="Arial" w:hAnsi="Arial" w:cs="Arial"/>
                <w:b/>
                <w:color w:val="000000"/>
                <w:sz w:val="20"/>
                <w:szCs w:val="20"/>
              </w:rPr>
            </w:pPr>
            <w:r w:rsidRPr="008A5610">
              <w:rPr>
                <w:rFonts w:ascii="Arial" w:hAnsi="Arial" w:cs="Arial"/>
                <w:b/>
                <w:color w:val="000000"/>
                <w:sz w:val="20"/>
                <w:szCs w:val="20"/>
              </w:rPr>
              <w:t>Privatisation options in Solid Waste Management</w:t>
            </w:r>
          </w:p>
        </w:tc>
        <w:tc>
          <w:tcPr>
            <w:tcW w:w="859"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r w:rsidR="00157CF4" w:rsidRPr="008A5610" w:rsidTr="00A1515B">
        <w:trPr>
          <w:trHeight w:val="70"/>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458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8A5610" w:rsidRDefault="00157CF4" w:rsidP="00CE7729">
            <w:pPr>
              <w:spacing w:after="0" w:line="288" w:lineRule="auto"/>
              <w:rPr>
                <w:rFonts w:ascii="Arial" w:hAnsi="Arial" w:cs="Arial"/>
                <w:color w:val="000000"/>
                <w:sz w:val="20"/>
                <w:szCs w:val="20"/>
              </w:rPr>
            </w:pPr>
            <w:r w:rsidRPr="008A5610">
              <w:rPr>
                <w:rFonts w:ascii="Arial" w:hAnsi="Arial" w:cs="Arial"/>
                <w:color w:val="000000"/>
                <w:sz w:val="20"/>
                <w:szCs w:val="20"/>
              </w:rPr>
              <w:t>Privatization of Door to door collection  of solid waste</w:t>
            </w:r>
          </w:p>
        </w:tc>
        <w:tc>
          <w:tcPr>
            <w:tcW w:w="859" w:type="dxa"/>
            <w:shd w:val="clear" w:color="auto" w:fill="A6A6A6" w:themeFill="background1" w:themeFillShade="A6"/>
            <w:noWrap/>
            <w:vAlign w:val="center"/>
            <w:hideMark/>
          </w:tcPr>
          <w:p w:rsidR="00157CF4" w:rsidRPr="008A5610" w:rsidRDefault="00206553" w:rsidP="00CE7729">
            <w:pPr>
              <w:spacing w:after="0" w:line="288" w:lineRule="auto"/>
              <w:jc w:val="center"/>
              <w:rPr>
                <w:rFonts w:ascii="Arial" w:hAnsi="Arial" w:cs="Arial"/>
                <w:b/>
                <w:bCs/>
                <w:color w:val="000000"/>
                <w:sz w:val="20"/>
                <w:szCs w:val="20"/>
              </w:rPr>
            </w:pPr>
            <w:r w:rsidRPr="00206553">
              <w:rPr>
                <w:rFonts w:ascii="Arial" w:hAnsi="Arial" w:cs="Arial"/>
                <w:noProof/>
                <w:color w:val="000000"/>
                <w:sz w:val="20"/>
                <w:szCs w:val="20"/>
              </w:rPr>
              <w:pict>
                <v:shape id="_x0000_s1098" type="#_x0000_t32" style="position:absolute;left:0;text-align:left;margin-left:36.85pt;margin-top:12.55pt;width:157.85pt;height:.05pt;z-index:251685376;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r w:rsidR="00157CF4" w:rsidRPr="008A5610" w:rsidTr="00A1515B">
        <w:trPr>
          <w:trHeight w:val="70"/>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458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8A5610" w:rsidRDefault="00157CF4" w:rsidP="00CE7729">
            <w:pPr>
              <w:spacing w:after="0" w:line="288" w:lineRule="auto"/>
              <w:rPr>
                <w:rFonts w:ascii="Arial" w:hAnsi="Arial" w:cs="Arial"/>
                <w:color w:val="000000"/>
                <w:sz w:val="20"/>
                <w:szCs w:val="20"/>
              </w:rPr>
            </w:pPr>
            <w:r w:rsidRPr="008A5610">
              <w:rPr>
                <w:rFonts w:ascii="Arial" w:hAnsi="Arial" w:cs="Arial"/>
                <w:color w:val="000000"/>
                <w:sz w:val="20"/>
                <w:szCs w:val="20"/>
              </w:rPr>
              <w:t>Compost yard Management &amp; Sale of compost &amp; scrap</w:t>
            </w:r>
          </w:p>
        </w:tc>
        <w:tc>
          <w:tcPr>
            <w:tcW w:w="859" w:type="dxa"/>
            <w:shd w:val="clear" w:color="auto" w:fill="auto"/>
            <w:noWrap/>
            <w:vAlign w:val="center"/>
            <w:hideMark/>
          </w:tcPr>
          <w:p w:rsidR="00157CF4" w:rsidRPr="008A5610" w:rsidRDefault="00206553" w:rsidP="00CE7729">
            <w:pPr>
              <w:spacing w:after="0" w:line="288" w:lineRule="auto"/>
              <w:jc w:val="center"/>
              <w:rPr>
                <w:rFonts w:ascii="Arial" w:hAnsi="Arial" w:cs="Arial"/>
                <w:b/>
                <w:bCs/>
                <w:color w:val="000000"/>
                <w:sz w:val="20"/>
                <w:szCs w:val="20"/>
              </w:rPr>
            </w:pPr>
            <w:r w:rsidRPr="00206553">
              <w:rPr>
                <w:rFonts w:ascii="Arial" w:hAnsi="Arial" w:cs="Arial"/>
                <w:noProof/>
                <w:color w:val="000000"/>
                <w:sz w:val="20"/>
                <w:szCs w:val="20"/>
              </w:rPr>
              <w:pict>
                <v:shape id="_x0000_s1099" type="#_x0000_t32" style="position:absolute;left:0;text-align:left;margin-left:7.95pt;margin-top:8.05pt;width:186.8pt;height:0;z-index:251686400;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r w:rsidR="00157CF4" w:rsidRPr="008A5610" w:rsidTr="00A1515B">
        <w:trPr>
          <w:trHeight w:val="332"/>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3</w:t>
            </w:r>
          </w:p>
        </w:tc>
        <w:tc>
          <w:tcPr>
            <w:tcW w:w="458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8A5610" w:rsidRDefault="00157CF4" w:rsidP="00CE7729">
            <w:pPr>
              <w:spacing w:after="0" w:line="288" w:lineRule="auto"/>
              <w:rPr>
                <w:rFonts w:ascii="Arial" w:hAnsi="Arial" w:cs="Arial"/>
                <w:b/>
                <w:color w:val="000000"/>
                <w:sz w:val="20"/>
                <w:szCs w:val="20"/>
              </w:rPr>
            </w:pPr>
            <w:r w:rsidRPr="008A5610">
              <w:rPr>
                <w:rFonts w:ascii="Arial" w:hAnsi="Arial" w:cs="Arial"/>
                <w:b/>
                <w:color w:val="000000"/>
                <w:sz w:val="20"/>
                <w:szCs w:val="20"/>
              </w:rPr>
              <w:t>Privatization of Collection mechanism</w:t>
            </w:r>
          </w:p>
        </w:tc>
        <w:tc>
          <w:tcPr>
            <w:tcW w:w="859"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r w:rsidR="00157CF4" w:rsidRPr="008A5610" w:rsidTr="00A1515B">
        <w:trPr>
          <w:trHeight w:val="70"/>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458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8A5610" w:rsidRDefault="00157CF4" w:rsidP="0028044A">
            <w:pPr>
              <w:spacing w:after="0" w:line="288" w:lineRule="auto"/>
              <w:rPr>
                <w:rFonts w:ascii="Arial" w:hAnsi="Arial" w:cs="Arial"/>
                <w:color w:val="000000"/>
                <w:sz w:val="20"/>
                <w:szCs w:val="20"/>
              </w:rPr>
            </w:pPr>
            <w:r w:rsidRPr="008A5610">
              <w:rPr>
                <w:rFonts w:ascii="Arial" w:hAnsi="Arial" w:cs="Arial"/>
                <w:color w:val="000000"/>
                <w:sz w:val="20"/>
                <w:szCs w:val="20"/>
              </w:rPr>
              <w:t xml:space="preserve">Spot billing and tax collection using </w:t>
            </w:r>
            <w:r w:rsidR="0028044A" w:rsidRPr="008A5610">
              <w:rPr>
                <w:rFonts w:ascii="Arial" w:hAnsi="Arial" w:cs="Arial"/>
                <w:color w:val="000000"/>
                <w:sz w:val="20"/>
                <w:szCs w:val="20"/>
              </w:rPr>
              <w:t>automated billing machine</w:t>
            </w:r>
          </w:p>
        </w:tc>
        <w:tc>
          <w:tcPr>
            <w:tcW w:w="859" w:type="dxa"/>
            <w:shd w:val="clear" w:color="auto" w:fill="A6A6A6" w:themeFill="background1" w:themeFillShade="A6"/>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206553" w:rsidP="00CE7729">
            <w:pPr>
              <w:spacing w:after="0" w:line="288" w:lineRule="auto"/>
              <w:jc w:val="center"/>
              <w:rPr>
                <w:rFonts w:ascii="Arial" w:hAnsi="Arial" w:cs="Arial"/>
                <w:b/>
                <w:bCs/>
                <w:color w:val="000000"/>
                <w:sz w:val="20"/>
                <w:szCs w:val="20"/>
              </w:rPr>
            </w:pPr>
            <w:r>
              <w:rPr>
                <w:rFonts w:ascii="Arial" w:hAnsi="Arial" w:cs="Arial"/>
                <w:b/>
                <w:bCs/>
                <w:noProof/>
                <w:color w:val="000000"/>
                <w:sz w:val="20"/>
                <w:szCs w:val="20"/>
              </w:rPr>
              <w:pict>
                <v:shape id="_x0000_s1101" type="#_x0000_t32" style="position:absolute;left:0;text-align:left;margin-left:2.45pt;margin-top:.3pt;width:149.4pt;height:.05pt;z-index:251687424;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r w:rsidR="00157CF4" w:rsidRPr="008A5610" w:rsidTr="00A1515B">
        <w:trPr>
          <w:trHeight w:val="70"/>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4</w:t>
            </w:r>
          </w:p>
        </w:tc>
        <w:tc>
          <w:tcPr>
            <w:tcW w:w="458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8A5610" w:rsidRDefault="00157CF4" w:rsidP="00CE7729">
            <w:pPr>
              <w:spacing w:after="0" w:line="288" w:lineRule="auto"/>
              <w:rPr>
                <w:rFonts w:ascii="Arial" w:hAnsi="Arial" w:cs="Arial"/>
                <w:b/>
                <w:color w:val="000000"/>
                <w:sz w:val="20"/>
                <w:szCs w:val="20"/>
              </w:rPr>
            </w:pPr>
            <w:r w:rsidRPr="008A5610">
              <w:rPr>
                <w:rFonts w:ascii="Arial" w:hAnsi="Arial" w:cs="Arial"/>
                <w:b/>
                <w:color w:val="000000"/>
                <w:sz w:val="20"/>
                <w:szCs w:val="20"/>
              </w:rPr>
              <w:t>Formation and sensitisation of youth &amp; Women SHGs</w:t>
            </w:r>
          </w:p>
        </w:tc>
        <w:tc>
          <w:tcPr>
            <w:tcW w:w="859" w:type="dxa"/>
            <w:shd w:val="clear" w:color="auto" w:fill="A6A6A6" w:themeFill="background1" w:themeFillShade="A6"/>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206553" w:rsidP="00CE7729">
            <w:pPr>
              <w:spacing w:after="0" w:line="288" w:lineRule="auto"/>
              <w:jc w:val="center"/>
              <w:rPr>
                <w:rFonts w:ascii="Arial" w:hAnsi="Arial" w:cs="Arial"/>
                <w:b/>
                <w:bCs/>
                <w:color w:val="000000"/>
                <w:sz w:val="20"/>
                <w:szCs w:val="20"/>
              </w:rPr>
            </w:pPr>
            <w:r>
              <w:rPr>
                <w:rFonts w:ascii="Arial" w:hAnsi="Arial" w:cs="Arial"/>
                <w:b/>
                <w:bCs/>
                <w:noProof/>
                <w:color w:val="000000"/>
                <w:sz w:val="20"/>
                <w:szCs w:val="20"/>
              </w:rPr>
              <w:pict>
                <v:shape id="_x0000_s1044" type="#_x0000_t32" style="position:absolute;left:0;text-align:left;margin-left:-.4pt;margin-top:3.95pt;width:149pt;height:0;z-index:251659776;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r w:rsidR="00157CF4" w:rsidRPr="008A5610" w:rsidTr="00A1515B">
        <w:trPr>
          <w:trHeight w:val="375"/>
          <w:tblHeader/>
        </w:trPr>
        <w:tc>
          <w:tcPr>
            <w:tcW w:w="550" w:type="dxa"/>
            <w:tcBorders>
              <w:right w:val="single" w:sz="4" w:space="0" w:color="auto"/>
            </w:tcBorders>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r w:rsidRPr="008A5610">
              <w:rPr>
                <w:rFonts w:ascii="Arial" w:hAnsi="Arial" w:cs="Arial"/>
                <w:color w:val="000000"/>
                <w:sz w:val="20"/>
                <w:szCs w:val="20"/>
              </w:rPr>
              <w:t>5</w:t>
            </w:r>
          </w:p>
        </w:tc>
        <w:tc>
          <w:tcPr>
            <w:tcW w:w="458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8A5610" w:rsidRDefault="00157CF4" w:rsidP="00CE7729">
            <w:pPr>
              <w:spacing w:after="0" w:line="288" w:lineRule="auto"/>
              <w:rPr>
                <w:rFonts w:ascii="Arial" w:hAnsi="Arial" w:cs="Arial"/>
                <w:b/>
                <w:color w:val="000000"/>
                <w:sz w:val="20"/>
                <w:szCs w:val="20"/>
              </w:rPr>
            </w:pPr>
            <w:r w:rsidRPr="008A5610">
              <w:rPr>
                <w:rFonts w:ascii="Arial" w:hAnsi="Arial" w:cs="Arial"/>
                <w:b/>
                <w:color w:val="000000"/>
                <w:sz w:val="20"/>
                <w:szCs w:val="20"/>
              </w:rPr>
              <w:t>Public awareness campaign for improving tax collection (IEC)</w:t>
            </w:r>
          </w:p>
        </w:tc>
        <w:tc>
          <w:tcPr>
            <w:tcW w:w="859" w:type="dxa"/>
            <w:shd w:val="clear" w:color="auto" w:fill="A6A6A6" w:themeFill="background1" w:themeFillShade="A6"/>
            <w:noWrap/>
            <w:vAlign w:val="center"/>
            <w:hideMark/>
          </w:tcPr>
          <w:p w:rsidR="00157CF4" w:rsidRPr="008A5610" w:rsidRDefault="00157CF4" w:rsidP="00CE7729">
            <w:pPr>
              <w:spacing w:after="0" w:line="288" w:lineRule="auto"/>
              <w:jc w:val="center"/>
              <w:rPr>
                <w:rFonts w:ascii="Arial" w:hAnsi="Arial" w:cs="Arial"/>
                <w:b/>
                <w:bCs/>
                <w:color w:val="000000"/>
                <w:sz w:val="20"/>
                <w:szCs w:val="20"/>
              </w:rPr>
            </w:pPr>
          </w:p>
        </w:tc>
        <w:tc>
          <w:tcPr>
            <w:tcW w:w="928" w:type="dxa"/>
            <w:shd w:val="clear" w:color="auto" w:fill="auto"/>
            <w:noWrap/>
            <w:vAlign w:val="center"/>
            <w:hideMark/>
          </w:tcPr>
          <w:p w:rsidR="00157CF4" w:rsidRPr="008A5610" w:rsidRDefault="00206553" w:rsidP="00CE7729">
            <w:pPr>
              <w:spacing w:after="0" w:line="288" w:lineRule="auto"/>
              <w:jc w:val="center"/>
              <w:rPr>
                <w:rFonts w:ascii="Arial" w:hAnsi="Arial" w:cs="Arial"/>
                <w:b/>
                <w:bCs/>
                <w:color w:val="000000"/>
                <w:sz w:val="20"/>
                <w:szCs w:val="20"/>
              </w:rPr>
            </w:pPr>
            <w:r>
              <w:rPr>
                <w:rFonts w:ascii="Arial" w:hAnsi="Arial" w:cs="Arial"/>
                <w:b/>
                <w:bCs/>
                <w:noProof/>
                <w:color w:val="000000"/>
                <w:sz w:val="20"/>
                <w:szCs w:val="20"/>
              </w:rPr>
              <w:pict>
                <v:shape id="_x0000_s1043" type="#_x0000_t32" style="position:absolute;left:0;text-align:left;margin-left:.2pt;margin-top:-1.65pt;width:149.4pt;height:.05pt;z-index:251658752;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noProof/>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c>
          <w:tcPr>
            <w:tcW w:w="928" w:type="dxa"/>
            <w:shd w:val="clear" w:color="auto" w:fill="auto"/>
            <w:noWrap/>
            <w:vAlign w:val="center"/>
            <w:hideMark/>
          </w:tcPr>
          <w:p w:rsidR="00157CF4" w:rsidRPr="008A5610" w:rsidRDefault="00157CF4" w:rsidP="00CE7729">
            <w:pPr>
              <w:spacing w:after="0" w:line="288" w:lineRule="auto"/>
              <w:jc w:val="center"/>
              <w:rPr>
                <w:rFonts w:ascii="Arial" w:hAnsi="Arial" w:cs="Arial"/>
                <w:color w:val="000000"/>
                <w:sz w:val="20"/>
                <w:szCs w:val="20"/>
              </w:rPr>
            </w:pPr>
          </w:p>
        </w:tc>
      </w:tr>
    </w:tbl>
    <w:p w:rsidR="007E4BD8" w:rsidRPr="005038AC" w:rsidRDefault="007E4BD8" w:rsidP="007E4BD8">
      <w:pPr>
        <w:rPr>
          <w:rFonts w:ascii="Arial" w:hAnsi="Arial" w:cs="Arial"/>
        </w:rPr>
      </w:pPr>
    </w:p>
    <w:p w:rsidR="00B35543" w:rsidRPr="005038AC" w:rsidRDefault="00B35543" w:rsidP="004963E7">
      <w:pPr>
        <w:pStyle w:val="Heading2"/>
        <w:keepLines w:val="0"/>
        <w:numPr>
          <w:ilvl w:val="2"/>
          <w:numId w:val="29"/>
        </w:numPr>
        <w:spacing w:before="0" w:line="360" w:lineRule="auto"/>
        <w:jc w:val="both"/>
        <w:rPr>
          <w:rFonts w:ascii="Arial" w:hAnsi="Arial" w:cs="Arial"/>
          <w:color w:val="000000"/>
          <w:sz w:val="22"/>
          <w:szCs w:val="22"/>
        </w:rPr>
      </w:pPr>
      <w:r w:rsidRPr="005038AC">
        <w:rPr>
          <w:rFonts w:ascii="Arial" w:hAnsi="Arial" w:cs="Arial"/>
          <w:color w:val="000000"/>
          <w:sz w:val="22"/>
          <w:szCs w:val="22"/>
        </w:rPr>
        <w:t>Energy and Resource Efficiency</w:t>
      </w:r>
    </w:p>
    <w:p w:rsidR="008A68F7" w:rsidRPr="005038AC" w:rsidRDefault="008A68F7" w:rsidP="008A68F7">
      <w:pPr>
        <w:pStyle w:val="ListParagraph"/>
        <w:spacing w:line="360" w:lineRule="auto"/>
        <w:rPr>
          <w:rFonts w:ascii="Arial" w:hAnsi="Arial" w:cs="Arial"/>
          <w:sz w:val="22"/>
          <w:szCs w:val="22"/>
        </w:rPr>
      </w:pPr>
    </w:p>
    <w:p w:rsidR="00EC16D0" w:rsidRPr="00101D3C" w:rsidRDefault="00EC16D0" w:rsidP="00EC16D0">
      <w:pPr>
        <w:spacing w:after="0" w:line="360" w:lineRule="auto"/>
        <w:jc w:val="both"/>
        <w:rPr>
          <w:rFonts w:ascii="Arial" w:hAnsi="Arial" w:cs="Arial"/>
          <w:b/>
        </w:rPr>
      </w:pPr>
      <w:r w:rsidRPr="00101D3C">
        <w:rPr>
          <w:rFonts w:ascii="Arial" w:hAnsi="Arial" w:cs="Arial"/>
          <w:b/>
        </w:rPr>
        <w:t>i.</w:t>
      </w:r>
      <w:r w:rsidRPr="00101D3C">
        <w:rPr>
          <w:rFonts w:ascii="Arial" w:hAnsi="Arial" w:cs="Arial"/>
          <w:b/>
        </w:rPr>
        <w:tab/>
        <w:t>Strategy for energy efficiency</w:t>
      </w:r>
    </w:p>
    <w:p w:rsidR="00EC16D0" w:rsidRPr="00101D3C" w:rsidRDefault="00EC16D0" w:rsidP="00C00630">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Conducting energy audits for water pumping machinery and street lights.</w:t>
      </w:r>
    </w:p>
    <w:p w:rsidR="00EC16D0" w:rsidRPr="00101D3C" w:rsidRDefault="00EC16D0" w:rsidP="00C00630">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Conducting leak detection studies, if transmission losses are more than 15%.</w:t>
      </w:r>
    </w:p>
    <w:p w:rsidR="00EC16D0" w:rsidRPr="00101D3C" w:rsidRDefault="00EC16D0" w:rsidP="00C00630">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lastRenderedPageBreak/>
        <w:t>All Head works and service reservoirs may be fitted with bulk water meter to assess the loss due to non revenue water and unaccounted water.</w:t>
      </w:r>
    </w:p>
    <w:p w:rsidR="00EC16D0" w:rsidRPr="00101D3C" w:rsidRDefault="00EC16D0" w:rsidP="00C00630">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Enforce regulations on illegal tapping of water.</w:t>
      </w:r>
    </w:p>
    <w:p w:rsidR="00EC16D0" w:rsidRPr="00101D3C" w:rsidRDefault="00EC16D0" w:rsidP="00C00630">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Fixing Flow Control Valves and meters for all water service connections.</w:t>
      </w:r>
    </w:p>
    <w:p w:rsidR="00EC16D0" w:rsidRPr="00101D3C" w:rsidRDefault="00EC16D0" w:rsidP="00C00630">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Provision of energy saving lights, and equipments like dimmer and timer switches to reduce energy consumption.</w:t>
      </w:r>
    </w:p>
    <w:p w:rsidR="00EC16D0" w:rsidRPr="00101D3C" w:rsidRDefault="00EC16D0" w:rsidP="00C00630">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Privatizing the maintenance of street lights with ESCO companies.</w:t>
      </w:r>
    </w:p>
    <w:p w:rsidR="008A68F7" w:rsidRDefault="008A68F7" w:rsidP="008A68F7">
      <w:pPr>
        <w:spacing w:after="0" w:line="288" w:lineRule="auto"/>
        <w:ind w:left="720"/>
        <w:jc w:val="both"/>
        <w:rPr>
          <w:rFonts w:ascii="Arial" w:hAnsi="Arial" w:cs="Arial"/>
        </w:rPr>
      </w:pPr>
    </w:p>
    <w:p w:rsidR="008A68F7" w:rsidRPr="005038AC" w:rsidRDefault="008A68F7" w:rsidP="008A68F7">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5</w:t>
      </w:r>
      <w:r w:rsidRPr="005038AC">
        <w:rPr>
          <w:rFonts w:ascii="Arial" w:hAnsi="Arial" w:cs="Arial"/>
          <w:b/>
        </w:rPr>
        <w:t xml:space="preserve"> Road Map for Energy and Resource efficiency</w:t>
      </w:r>
    </w:p>
    <w:tbl>
      <w:tblPr>
        <w:tblW w:w="95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543"/>
        <w:gridCol w:w="3422"/>
        <w:gridCol w:w="999"/>
        <w:gridCol w:w="999"/>
        <w:gridCol w:w="999"/>
        <w:gridCol w:w="999"/>
        <w:gridCol w:w="999"/>
      </w:tblGrid>
      <w:tr w:rsidR="008A68F7" w:rsidRPr="008A5610" w:rsidTr="00772EE1">
        <w:trPr>
          <w:trHeight w:val="57"/>
          <w:jc w:val="center"/>
        </w:trPr>
        <w:tc>
          <w:tcPr>
            <w:tcW w:w="583" w:type="dxa"/>
            <w:vMerge w:val="restart"/>
            <w:shd w:val="clear" w:color="auto" w:fill="333399"/>
            <w:noWrap/>
            <w:vAlign w:val="center"/>
            <w:hideMark/>
          </w:tcPr>
          <w:p w:rsidR="008A68F7" w:rsidRPr="008A5610" w:rsidRDefault="008A68F7" w:rsidP="00CE7729">
            <w:pPr>
              <w:spacing w:after="0" w:line="288" w:lineRule="auto"/>
              <w:jc w:val="center"/>
              <w:rPr>
                <w:rFonts w:ascii="Arial" w:hAnsi="Arial" w:cs="Arial"/>
                <w:b/>
                <w:bCs/>
                <w:color w:val="FFFFFF"/>
                <w:sz w:val="20"/>
              </w:rPr>
            </w:pPr>
            <w:r w:rsidRPr="008A5610">
              <w:rPr>
                <w:rFonts w:ascii="Arial" w:hAnsi="Arial" w:cs="Arial"/>
                <w:b/>
                <w:bCs/>
                <w:color w:val="FFFFFF"/>
                <w:sz w:val="20"/>
              </w:rPr>
              <w:t>S.N</w:t>
            </w:r>
          </w:p>
        </w:tc>
        <w:tc>
          <w:tcPr>
            <w:tcW w:w="3965" w:type="dxa"/>
            <w:gridSpan w:val="2"/>
            <w:vMerge w:val="restart"/>
            <w:shd w:val="clear" w:color="auto" w:fill="333399"/>
            <w:noWrap/>
            <w:vAlign w:val="center"/>
            <w:hideMark/>
          </w:tcPr>
          <w:p w:rsidR="008A68F7" w:rsidRPr="008A5610" w:rsidRDefault="008A68F7" w:rsidP="00CE7729">
            <w:pPr>
              <w:spacing w:after="0" w:line="288" w:lineRule="auto"/>
              <w:jc w:val="center"/>
              <w:rPr>
                <w:rFonts w:ascii="Arial" w:hAnsi="Arial" w:cs="Arial"/>
                <w:b/>
                <w:bCs/>
                <w:color w:val="FFFFFF"/>
                <w:sz w:val="20"/>
              </w:rPr>
            </w:pPr>
            <w:r w:rsidRPr="008A5610">
              <w:rPr>
                <w:rFonts w:ascii="Arial" w:hAnsi="Arial" w:cs="Arial"/>
                <w:b/>
                <w:bCs/>
                <w:color w:val="FFFFFF"/>
                <w:sz w:val="20"/>
              </w:rPr>
              <w:t>Reforms</w:t>
            </w:r>
          </w:p>
        </w:tc>
        <w:tc>
          <w:tcPr>
            <w:tcW w:w="4995" w:type="dxa"/>
            <w:gridSpan w:val="5"/>
            <w:shd w:val="clear" w:color="auto" w:fill="333399"/>
            <w:noWrap/>
            <w:vAlign w:val="center"/>
            <w:hideMark/>
          </w:tcPr>
          <w:p w:rsidR="008A68F7" w:rsidRPr="008A5610" w:rsidRDefault="008A68F7"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of Implementation</w:t>
            </w:r>
          </w:p>
        </w:tc>
      </w:tr>
      <w:tr w:rsidR="008A68F7" w:rsidRPr="008A5610" w:rsidTr="00772EE1">
        <w:trPr>
          <w:trHeight w:val="69"/>
          <w:jc w:val="center"/>
        </w:trPr>
        <w:tc>
          <w:tcPr>
            <w:tcW w:w="583" w:type="dxa"/>
            <w:vMerge/>
            <w:shd w:val="clear" w:color="auto" w:fill="333399"/>
            <w:vAlign w:val="center"/>
            <w:hideMark/>
          </w:tcPr>
          <w:p w:rsidR="008A68F7" w:rsidRPr="008A5610" w:rsidRDefault="008A68F7" w:rsidP="00CE7729">
            <w:pPr>
              <w:spacing w:after="0" w:line="288" w:lineRule="auto"/>
              <w:jc w:val="center"/>
              <w:rPr>
                <w:rFonts w:ascii="Arial" w:hAnsi="Arial" w:cs="Arial"/>
                <w:b/>
                <w:bCs/>
                <w:color w:val="FFFFFF"/>
                <w:sz w:val="20"/>
              </w:rPr>
            </w:pPr>
          </w:p>
        </w:tc>
        <w:tc>
          <w:tcPr>
            <w:tcW w:w="3965" w:type="dxa"/>
            <w:gridSpan w:val="2"/>
            <w:vMerge/>
            <w:shd w:val="clear" w:color="auto" w:fill="333399"/>
            <w:vAlign w:val="center"/>
            <w:hideMark/>
          </w:tcPr>
          <w:p w:rsidR="008A68F7" w:rsidRPr="008A5610" w:rsidRDefault="008A68F7" w:rsidP="00CE7729">
            <w:pPr>
              <w:spacing w:after="0" w:line="288" w:lineRule="auto"/>
              <w:jc w:val="center"/>
              <w:rPr>
                <w:rFonts w:ascii="Arial" w:hAnsi="Arial" w:cs="Arial"/>
                <w:b/>
                <w:bCs/>
                <w:color w:val="FFFFFF"/>
                <w:sz w:val="20"/>
              </w:rPr>
            </w:pPr>
          </w:p>
        </w:tc>
        <w:tc>
          <w:tcPr>
            <w:tcW w:w="999" w:type="dxa"/>
            <w:shd w:val="clear" w:color="auto" w:fill="333399"/>
            <w:noWrap/>
            <w:vAlign w:val="center"/>
            <w:hideMark/>
          </w:tcPr>
          <w:p w:rsidR="008A68F7" w:rsidRPr="008A5610" w:rsidRDefault="008A68F7"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1</w:t>
            </w:r>
          </w:p>
        </w:tc>
        <w:tc>
          <w:tcPr>
            <w:tcW w:w="999" w:type="dxa"/>
            <w:shd w:val="clear" w:color="auto" w:fill="333399"/>
            <w:noWrap/>
            <w:vAlign w:val="center"/>
            <w:hideMark/>
          </w:tcPr>
          <w:p w:rsidR="008A68F7" w:rsidRPr="008A5610" w:rsidRDefault="008A68F7"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2</w:t>
            </w:r>
          </w:p>
        </w:tc>
        <w:tc>
          <w:tcPr>
            <w:tcW w:w="999" w:type="dxa"/>
            <w:shd w:val="clear" w:color="auto" w:fill="333399"/>
            <w:noWrap/>
            <w:vAlign w:val="center"/>
            <w:hideMark/>
          </w:tcPr>
          <w:p w:rsidR="008A68F7" w:rsidRPr="008A5610" w:rsidRDefault="008A68F7"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3</w:t>
            </w:r>
          </w:p>
        </w:tc>
        <w:tc>
          <w:tcPr>
            <w:tcW w:w="999" w:type="dxa"/>
            <w:shd w:val="clear" w:color="auto" w:fill="333399"/>
            <w:noWrap/>
            <w:vAlign w:val="center"/>
            <w:hideMark/>
          </w:tcPr>
          <w:p w:rsidR="008A68F7" w:rsidRPr="008A5610" w:rsidRDefault="008A68F7"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4</w:t>
            </w:r>
          </w:p>
        </w:tc>
        <w:tc>
          <w:tcPr>
            <w:tcW w:w="999" w:type="dxa"/>
            <w:shd w:val="clear" w:color="auto" w:fill="333399"/>
            <w:noWrap/>
            <w:vAlign w:val="center"/>
            <w:hideMark/>
          </w:tcPr>
          <w:p w:rsidR="008A68F7" w:rsidRPr="008A5610" w:rsidRDefault="008A68F7" w:rsidP="00CE7729">
            <w:pPr>
              <w:spacing w:after="0" w:line="288" w:lineRule="auto"/>
              <w:jc w:val="center"/>
              <w:rPr>
                <w:rFonts w:ascii="Arial" w:hAnsi="Arial" w:cs="Arial"/>
                <w:b/>
                <w:bCs/>
                <w:color w:val="FFFFFF"/>
                <w:sz w:val="20"/>
              </w:rPr>
            </w:pPr>
            <w:r w:rsidRPr="008A5610">
              <w:rPr>
                <w:rFonts w:ascii="Arial" w:hAnsi="Arial" w:cs="Arial"/>
                <w:b/>
                <w:bCs/>
                <w:color w:val="FFFFFF"/>
                <w:sz w:val="20"/>
              </w:rPr>
              <w:t>Year 5</w:t>
            </w:r>
          </w:p>
        </w:tc>
      </w:tr>
      <w:tr w:rsidR="008A68F7" w:rsidRPr="008A5610" w:rsidTr="00772EE1">
        <w:trPr>
          <w:trHeight w:val="269"/>
          <w:jc w:val="center"/>
        </w:trPr>
        <w:tc>
          <w:tcPr>
            <w:tcW w:w="583"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rPr>
            </w:pPr>
            <w:r w:rsidRPr="008A5610">
              <w:rPr>
                <w:rFonts w:ascii="Arial" w:hAnsi="Arial" w:cs="Arial"/>
                <w:b/>
                <w:bCs/>
                <w:color w:val="000000"/>
                <w:sz w:val="20"/>
              </w:rPr>
              <w:t>1</w:t>
            </w:r>
          </w:p>
        </w:tc>
        <w:tc>
          <w:tcPr>
            <w:tcW w:w="3965" w:type="dxa"/>
            <w:gridSpan w:val="2"/>
            <w:shd w:val="clear" w:color="auto" w:fill="auto"/>
            <w:noWrap/>
            <w:vAlign w:val="center"/>
            <w:hideMark/>
          </w:tcPr>
          <w:p w:rsidR="008A68F7" w:rsidRPr="008A5610" w:rsidRDefault="008A68F7" w:rsidP="00CE7729">
            <w:pPr>
              <w:spacing w:after="0" w:line="288" w:lineRule="auto"/>
              <w:rPr>
                <w:rFonts w:ascii="Arial" w:hAnsi="Arial" w:cs="Arial"/>
                <w:b/>
                <w:bCs/>
                <w:color w:val="000000"/>
                <w:sz w:val="20"/>
              </w:rPr>
            </w:pPr>
            <w:r w:rsidRPr="008A5610">
              <w:rPr>
                <w:rFonts w:ascii="Arial" w:hAnsi="Arial" w:cs="Arial"/>
                <w:b/>
                <w:bCs/>
                <w:color w:val="000000"/>
                <w:sz w:val="20"/>
              </w:rPr>
              <w:t>Energy audit</w:t>
            </w: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rPr>
            </w:pPr>
          </w:p>
        </w:tc>
      </w:tr>
      <w:tr w:rsidR="008A68F7" w:rsidRPr="008A5610" w:rsidTr="00DD4384">
        <w:trPr>
          <w:trHeight w:val="79"/>
          <w:jc w:val="center"/>
        </w:trPr>
        <w:tc>
          <w:tcPr>
            <w:tcW w:w="583" w:type="dxa"/>
            <w:tcBorders>
              <w:right w:val="single" w:sz="4" w:space="0" w:color="auto"/>
            </w:tcBorders>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r w:rsidRPr="008A5610">
              <w:rPr>
                <w:rFonts w:ascii="Arial" w:hAnsi="Arial" w:cs="Arial"/>
                <w:color w:val="000000"/>
                <w:sz w:val="20"/>
              </w:rPr>
              <w:t>i</w:t>
            </w:r>
          </w:p>
        </w:tc>
        <w:tc>
          <w:tcPr>
            <w:tcW w:w="3422" w:type="dxa"/>
            <w:tcBorders>
              <w:left w:val="nil"/>
            </w:tcBorders>
            <w:shd w:val="clear" w:color="auto" w:fill="auto"/>
            <w:noWrap/>
            <w:vAlign w:val="center"/>
            <w:hideMark/>
          </w:tcPr>
          <w:p w:rsidR="008A68F7" w:rsidRPr="008A5610" w:rsidRDefault="008A68F7" w:rsidP="00CE7729">
            <w:pPr>
              <w:spacing w:after="0" w:line="288" w:lineRule="auto"/>
              <w:rPr>
                <w:rFonts w:ascii="Arial" w:hAnsi="Arial" w:cs="Arial"/>
                <w:color w:val="000000"/>
                <w:sz w:val="20"/>
              </w:rPr>
            </w:pPr>
            <w:r w:rsidRPr="008A5610">
              <w:rPr>
                <w:rFonts w:ascii="Arial" w:hAnsi="Arial" w:cs="Arial"/>
                <w:color w:val="000000"/>
                <w:sz w:val="20"/>
              </w:rPr>
              <w:t>Leak detection study</w:t>
            </w: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6A6A6" w:themeFill="background1" w:themeFillShade="A6"/>
            <w:noWrap/>
            <w:vAlign w:val="center"/>
            <w:hideMark/>
          </w:tcPr>
          <w:p w:rsidR="008A68F7" w:rsidRPr="008A5610" w:rsidRDefault="008A68F7" w:rsidP="00CE7729">
            <w:pPr>
              <w:spacing w:after="0" w:line="288" w:lineRule="auto"/>
              <w:jc w:val="center"/>
              <w:rPr>
                <w:rFonts w:ascii="Arial" w:hAnsi="Arial" w:cs="Arial"/>
                <w:noProof/>
                <w:color w:val="000000"/>
                <w:sz w:val="20"/>
                <w:highlight w:val="yellow"/>
              </w:rPr>
            </w:pPr>
          </w:p>
        </w:tc>
        <w:tc>
          <w:tcPr>
            <w:tcW w:w="999" w:type="dxa"/>
            <w:shd w:val="clear" w:color="auto" w:fill="auto"/>
            <w:noWrap/>
            <w:vAlign w:val="center"/>
            <w:hideMark/>
          </w:tcPr>
          <w:p w:rsidR="008A68F7" w:rsidRPr="008A5610" w:rsidRDefault="00206553" w:rsidP="00CE7729">
            <w:pPr>
              <w:spacing w:after="0" w:line="288" w:lineRule="auto"/>
              <w:jc w:val="center"/>
              <w:rPr>
                <w:rFonts w:ascii="Arial" w:hAnsi="Arial" w:cs="Arial"/>
                <w:color w:val="000000"/>
                <w:sz w:val="20"/>
                <w:highlight w:val="yellow"/>
              </w:rPr>
            </w:pPr>
            <w:r w:rsidRPr="00206553">
              <w:rPr>
                <w:rFonts w:ascii="Arial" w:hAnsi="Arial" w:cs="Arial"/>
                <w:b/>
                <w:bCs/>
                <w:noProof/>
                <w:color w:val="000000"/>
                <w:sz w:val="20"/>
                <w:highlight w:val="yellow"/>
              </w:rPr>
              <w:pict>
                <v:shape id="_x0000_s1051" type="#_x0000_t32" style="position:absolute;left:0;text-align:left;margin-left:-3.5pt;margin-top:-.4pt;width:143.5pt;height:.05pt;z-index:251660800;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rPr>
            </w:pPr>
          </w:p>
        </w:tc>
      </w:tr>
      <w:tr w:rsidR="008A68F7" w:rsidRPr="008A5610" w:rsidTr="00DD4384">
        <w:trPr>
          <w:trHeight w:val="69"/>
          <w:jc w:val="center"/>
        </w:trPr>
        <w:tc>
          <w:tcPr>
            <w:tcW w:w="583" w:type="dxa"/>
            <w:tcBorders>
              <w:right w:val="single" w:sz="4" w:space="0" w:color="auto"/>
            </w:tcBorders>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r w:rsidRPr="008A5610">
              <w:rPr>
                <w:rFonts w:ascii="Arial" w:hAnsi="Arial" w:cs="Arial"/>
                <w:color w:val="000000"/>
                <w:sz w:val="20"/>
              </w:rPr>
              <w:t>ii</w:t>
            </w:r>
          </w:p>
        </w:tc>
        <w:tc>
          <w:tcPr>
            <w:tcW w:w="3422" w:type="dxa"/>
            <w:tcBorders>
              <w:left w:val="nil"/>
            </w:tcBorders>
            <w:shd w:val="clear" w:color="auto" w:fill="auto"/>
            <w:noWrap/>
            <w:vAlign w:val="center"/>
            <w:hideMark/>
          </w:tcPr>
          <w:p w:rsidR="008A68F7" w:rsidRPr="008A5610" w:rsidRDefault="008A68F7" w:rsidP="00CE7729">
            <w:pPr>
              <w:spacing w:after="0" w:line="288" w:lineRule="auto"/>
              <w:rPr>
                <w:rFonts w:ascii="Arial" w:hAnsi="Arial" w:cs="Arial"/>
                <w:color w:val="000000"/>
                <w:sz w:val="20"/>
              </w:rPr>
            </w:pPr>
            <w:r w:rsidRPr="008A5610">
              <w:rPr>
                <w:rFonts w:ascii="Arial" w:hAnsi="Arial" w:cs="Arial"/>
                <w:color w:val="000000"/>
                <w:sz w:val="20"/>
              </w:rPr>
              <w:t>Fixing of bulk water meter</w:t>
            </w: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6A6A6" w:themeFill="background1" w:themeFillShade="A6"/>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8A5610" w:rsidRDefault="00206553" w:rsidP="00CE7729">
            <w:pPr>
              <w:spacing w:after="0" w:line="288" w:lineRule="auto"/>
              <w:jc w:val="center"/>
              <w:rPr>
                <w:rFonts w:ascii="Arial" w:hAnsi="Arial" w:cs="Arial"/>
                <w:b/>
                <w:bCs/>
                <w:color w:val="000000"/>
                <w:sz w:val="20"/>
                <w:highlight w:val="yellow"/>
              </w:rPr>
            </w:pPr>
            <w:r w:rsidRPr="00206553">
              <w:rPr>
                <w:rFonts w:ascii="Arial" w:hAnsi="Arial" w:cs="Arial"/>
                <w:b/>
                <w:bCs/>
                <w:noProof/>
                <w:color w:val="000000"/>
                <w:sz w:val="20"/>
                <w:highlight w:val="yellow"/>
              </w:rPr>
              <w:pict>
                <v:shape id="_x0000_s1052" type="#_x0000_t32" style="position:absolute;left:0;text-align:left;margin-left:-3.4pt;margin-top:-1.15pt;width:141.15pt;height:.05pt;z-index:251661824;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p>
        </w:tc>
      </w:tr>
      <w:tr w:rsidR="008A68F7" w:rsidRPr="008A5610" w:rsidTr="00DD4384">
        <w:trPr>
          <w:trHeight w:val="69"/>
          <w:jc w:val="center"/>
        </w:trPr>
        <w:tc>
          <w:tcPr>
            <w:tcW w:w="583" w:type="dxa"/>
            <w:tcBorders>
              <w:right w:val="single" w:sz="4" w:space="0" w:color="auto"/>
            </w:tcBorders>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r w:rsidRPr="008A5610">
              <w:rPr>
                <w:rFonts w:ascii="Arial" w:hAnsi="Arial" w:cs="Arial"/>
                <w:color w:val="000000"/>
                <w:sz w:val="20"/>
              </w:rPr>
              <w:t>iii</w:t>
            </w:r>
          </w:p>
        </w:tc>
        <w:tc>
          <w:tcPr>
            <w:tcW w:w="3422" w:type="dxa"/>
            <w:tcBorders>
              <w:left w:val="nil"/>
            </w:tcBorders>
            <w:shd w:val="clear" w:color="auto" w:fill="auto"/>
            <w:noWrap/>
            <w:vAlign w:val="center"/>
            <w:hideMark/>
          </w:tcPr>
          <w:p w:rsidR="008A68F7" w:rsidRPr="008A5610" w:rsidRDefault="008A68F7" w:rsidP="00CE7729">
            <w:pPr>
              <w:spacing w:after="0" w:line="288" w:lineRule="auto"/>
              <w:rPr>
                <w:rFonts w:ascii="Arial" w:hAnsi="Arial" w:cs="Arial"/>
                <w:color w:val="000000"/>
                <w:sz w:val="20"/>
              </w:rPr>
            </w:pPr>
            <w:r w:rsidRPr="008A5610">
              <w:rPr>
                <w:rFonts w:ascii="Arial" w:hAnsi="Arial" w:cs="Arial"/>
                <w:color w:val="000000"/>
                <w:sz w:val="20"/>
              </w:rPr>
              <w:t>Fixing flow control values and meters</w:t>
            </w: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6A6A6" w:themeFill="background1" w:themeFillShade="A6"/>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8A5610" w:rsidRDefault="00206553" w:rsidP="00CE7729">
            <w:pPr>
              <w:spacing w:after="0" w:line="288" w:lineRule="auto"/>
              <w:jc w:val="center"/>
              <w:rPr>
                <w:rFonts w:ascii="Arial" w:hAnsi="Arial" w:cs="Arial"/>
                <w:color w:val="000000"/>
                <w:sz w:val="20"/>
                <w:highlight w:val="yellow"/>
              </w:rPr>
            </w:pPr>
            <w:r w:rsidRPr="00206553">
              <w:rPr>
                <w:rFonts w:ascii="Arial" w:hAnsi="Arial" w:cs="Arial"/>
                <w:b/>
                <w:bCs/>
                <w:noProof/>
                <w:color w:val="000000"/>
                <w:sz w:val="20"/>
                <w:highlight w:val="yellow"/>
              </w:rPr>
              <w:pict>
                <v:shape id="_x0000_s1053" type="#_x0000_t32" style="position:absolute;left:0;text-align:left;margin-left:.9pt;margin-top:-.55pt;width:94.45pt;height:0;z-index:2516628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p>
        </w:tc>
      </w:tr>
      <w:tr w:rsidR="008A68F7" w:rsidRPr="008A5610" w:rsidTr="0028044A">
        <w:trPr>
          <w:trHeight w:val="69"/>
          <w:jc w:val="center"/>
        </w:trPr>
        <w:tc>
          <w:tcPr>
            <w:tcW w:w="583" w:type="dxa"/>
            <w:tcBorders>
              <w:right w:val="single" w:sz="4" w:space="0" w:color="auto"/>
            </w:tcBorders>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r w:rsidRPr="008A5610">
              <w:rPr>
                <w:rFonts w:ascii="Arial" w:hAnsi="Arial" w:cs="Arial"/>
                <w:color w:val="000000"/>
                <w:sz w:val="20"/>
              </w:rPr>
              <w:t>iv</w:t>
            </w:r>
          </w:p>
        </w:tc>
        <w:tc>
          <w:tcPr>
            <w:tcW w:w="3422" w:type="dxa"/>
            <w:tcBorders>
              <w:left w:val="nil"/>
            </w:tcBorders>
            <w:shd w:val="clear" w:color="auto" w:fill="auto"/>
            <w:noWrap/>
            <w:vAlign w:val="center"/>
            <w:hideMark/>
          </w:tcPr>
          <w:p w:rsidR="008A68F7" w:rsidRPr="008A5610" w:rsidRDefault="008A68F7" w:rsidP="00CE7729">
            <w:pPr>
              <w:spacing w:after="0" w:line="288" w:lineRule="auto"/>
              <w:jc w:val="both"/>
              <w:rPr>
                <w:rFonts w:ascii="Arial" w:hAnsi="Arial" w:cs="Arial"/>
                <w:color w:val="000000"/>
                <w:sz w:val="20"/>
              </w:rPr>
            </w:pPr>
            <w:r w:rsidRPr="008A5610">
              <w:rPr>
                <w:rFonts w:ascii="Arial" w:hAnsi="Arial" w:cs="Arial"/>
                <w:color w:val="000000"/>
                <w:sz w:val="20"/>
              </w:rPr>
              <w:t>Implementing energy saving measures on street lights and pumping machineries (ESCo)</w:t>
            </w:r>
          </w:p>
        </w:tc>
        <w:tc>
          <w:tcPr>
            <w:tcW w:w="999" w:type="dxa"/>
            <w:shd w:val="clear" w:color="auto" w:fill="A6A6A6" w:themeFill="background1" w:themeFillShade="A6"/>
            <w:noWrap/>
            <w:vAlign w:val="center"/>
            <w:hideMark/>
          </w:tcPr>
          <w:p w:rsidR="008A68F7" w:rsidRPr="008A5610"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8A5610" w:rsidRDefault="00206553" w:rsidP="00CE7729">
            <w:pPr>
              <w:spacing w:after="0" w:line="288" w:lineRule="auto"/>
              <w:jc w:val="center"/>
              <w:rPr>
                <w:rFonts w:ascii="Arial" w:hAnsi="Arial" w:cs="Arial"/>
                <w:b/>
                <w:bCs/>
                <w:color w:val="000000"/>
                <w:sz w:val="20"/>
                <w:highlight w:val="yellow"/>
              </w:rPr>
            </w:pPr>
            <w:r w:rsidRPr="00206553">
              <w:rPr>
                <w:rFonts w:ascii="Arial" w:hAnsi="Arial" w:cs="Arial"/>
                <w:b/>
                <w:bCs/>
                <w:noProof/>
                <w:color w:val="000000"/>
                <w:sz w:val="20"/>
                <w:highlight w:val="yellow"/>
              </w:rPr>
              <w:pict>
                <v:shape id="_x0000_s1054" type="#_x0000_t32" style="position:absolute;left:0;text-align:left;margin-left:7.8pt;margin-top:2.9pt;width:178.55pt;height:.05pt;z-index:251663872;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highlight w:val="yellow"/>
              </w:rPr>
            </w:pPr>
          </w:p>
        </w:tc>
        <w:tc>
          <w:tcPr>
            <w:tcW w:w="999" w:type="dxa"/>
            <w:shd w:val="clear" w:color="auto" w:fill="auto"/>
            <w:noWrap/>
            <w:vAlign w:val="center"/>
            <w:hideMark/>
          </w:tcPr>
          <w:p w:rsidR="008A68F7" w:rsidRPr="008A5610" w:rsidRDefault="008A68F7" w:rsidP="00CE7729">
            <w:pPr>
              <w:spacing w:after="0" w:line="288" w:lineRule="auto"/>
              <w:jc w:val="center"/>
              <w:rPr>
                <w:rFonts w:ascii="Arial" w:hAnsi="Arial" w:cs="Arial"/>
                <w:color w:val="000000"/>
                <w:sz w:val="20"/>
              </w:rPr>
            </w:pPr>
          </w:p>
        </w:tc>
      </w:tr>
    </w:tbl>
    <w:p w:rsidR="00EC16D0" w:rsidRDefault="00EC16D0" w:rsidP="00772EE1">
      <w:pPr>
        <w:pStyle w:val="Heading2"/>
        <w:keepLines w:val="0"/>
        <w:spacing w:before="0" w:line="288" w:lineRule="auto"/>
        <w:jc w:val="both"/>
        <w:rPr>
          <w:rFonts w:ascii="Arial" w:hAnsi="Arial" w:cs="Arial"/>
          <w:color w:val="000000"/>
          <w:sz w:val="22"/>
          <w:szCs w:val="22"/>
        </w:rPr>
      </w:pPr>
    </w:p>
    <w:p w:rsidR="00A1515B" w:rsidRDefault="00A1515B" w:rsidP="00772EE1">
      <w:pPr>
        <w:pStyle w:val="Heading2"/>
        <w:keepLines w:val="0"/>
        <w:spacing w:before="0" w:line="288" w:lineRule="auto"/>
        <w:jc w:val="both"/>
        <w:rPr>
          <w:rFonts w:ascii="Arial" w:hAnsi="Arial" w:cs="Arial"/>
          <w:color w:val="000000"/>
          <w:sz w:val="22"/>
          <w:szCs w:val="22"/>
        </w:rPr>
      </w:pPr>
    </w:p>
    <w:p w:rsidR="00772EE1" w:rsidRPr="005038AC" w:rsidRDefault="001135B2" w:rsidP="00772EE1">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772EE1" w:rsidRPr="005038AC">
        <w:rPr>
          <w:rFonts w:ascii="Arial" w:hAnsi="Arial" w:cs="Arial"/>
          <w:color w:val="000000"/>
          <w:sz w:val="22"/>
          <w:szCs w:val="22"/>
        </w:rPr>
        <w:t>.3.4</w:t>
      </w:r>
      <w:r w:rsidR="00772EE1" w:rsidRPr="005038AC">
        <w:rPr>
          <w:rFonts w:ascii="Arial" w:hAnsi="Arial" w:cs="Arial"/>
          <w:color w:val="000000"/>
          <w:sz w:val="22"/>
          <w:szCs w:val="22"/>
        </w:rPr>
        <w:tab/>
        <w:t>Computerization and E-Governance</w:t>
      </w:r>
    </w:p>
    <w:p w:rsidR="00EC16D0" w:rsidRPr="00101D3C" w:rsidRDefault="00EC16D0" w:rsidP="00EC16D0">
      <w:pPr>
        <w:spacing w:after="0" w:line="288" w:lineRule="auto"/>
        <w:jc w:val="both"/>
        <w:rPr>
          <w:rFonts w:ascii="Arial" w:hAnsi="Arial" w:cs="Arial"/>
          <w:b/>
        </w:rPr>
      </w:pPr>
    </w:p>
    <w:p w:rsidR="00EC16D0" w:rsidRDefault="00EC16D0" w:rsidP="00EC16D0">
      <w:pPr>
        <w:spacing w:after="0" w:line="360" w:lineRule="auto"/>
        <w:jc w:val="both"/>
        <w:rPr>
          <w:rFonts w:ascii="Arial" w:hAnsi="Arial" w:cs="Arial"/>
          <w:b/>
          <w:color w:val="000000"/>
        </w:rPr>
      </w:pPr>
      <w:r w:rsidRPr="00101D3C">
        <w:rPr>
          <w:rFonts w:ascii="Arial" w:hAnsi="Arial" w:cs="Arial"/>
          <w:b/>
        </w:rPr>
        <w:t xml:space="preserve">Strategies for </w:t>
      </w:r>
      <w:r w:rsidRPr="00101D3C">
        <w:rPr>
          <w:rFonts w:ascii="Arial" w:hAnsi="Arial" w:cs="Arial"/>
          <w:b/>
          <w:color w:val="000000"/>
        </w:rPr>
        <w:t>Computerization and E-Governance</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Launch data warehousing on a large scale, and would avoid cross-reference to paper record, which are time and resource consuming to be reduced.</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Computerization of  bill payment and facilitation of  on line payments</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 xml:space="preserve">Computerisation of registration of land </w:t>
      </w:r>
      <w:r w:rsidRPr="0002563C">
        <w:rPr>
          <w:rFonts w:ascii="Arial" w:hAnsi="Arial" w:cs="Arial"/>
          <w:color w:val="0000CC"/>
        </w:rPr>
        <w:t>records within Town</w:t>
      </w:r>
      <w:r w:rsidRPr="00101D3C">
        <w:rPr>
          <w:rFonts w:ascii="Arial" w:hAnsi="Arial" w:cs="Arial"/>
        </w:rPr>
        <w:t xml:space="preserve"> Panchayat limit    .</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Digitisation of Birth and death certificates for the past 30 years</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Property Mapping to be computerised and details on area, year of construction, type of assessment to be computerized to facilitate calculation of property tax.</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Administration and issue of trade licenses to be on line, including payment and reconciliation of license fee.</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Computerization of birth and death certificates and on line issue of certificates.</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Computerization of public grievances and Redressal mechanism</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Introduction of Asset Management System for all the available land and building assets available with the Town Panchayat</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On-line submission of building plans and approval.</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lastRenderedPageBreak/>
        <w:t>Track O&amp;M of assets and their replacement</w:t>
      </w:r>
    </w:p>
    <w:p w:rsidR="00EC16D0" w:rsidRPr="00101D3C" w:rsidRDefault="00EC16D0" w:rsidP="00C00630">
      <w:pPr>
        <w:numPr>
          <w:ilvl w:val="0"/>
          <w:numId w:val="14"/>
        </w:numPr>
        <w:spacing w:after="0" w:line="360" w:lineRule="auto"/>
        <w:jc w:val="both"/>
        <w:rPr>
          <w:rFonts w:ascii="Arial" w:hAnsi="Arial" w:cs="Arial"/>
        </w:rPr>
      </w:pPr>
      <w:r w:rsidRPr="00101D3C">
        <w:rPr>
          <w:rFonts w:ascii="Arial" w:hAnsi="Arial" w:cs="Arial"/>
        </w:rPr>
        <w:t>E-tendering processes.</w:t>
      </w:r>
    </w:p>
    <w:p w:rsidR="00EC16D0" w:rsidRDefault="00EC16D0" w:rsidP="00781FD9">
      <w:pPr>
        <w:spacing w:after="0" w:line="360" w:lineRule="auto"/>
        <w:jc w:val="both"/>
        <w:rPr>
          <w:rFonts w:ascii="Arial" w:hAnsi="Arial" w:cs="Arial"/>
        </w:rPr>
      </w:pPr>
    </w:p>
    <w:p w:rsidR="00781FD9" w:rsidRDefault="00781FD9" w:rsidP="00781FD9">
      <w:pPr>
        <w:spacing w:after="0" w:line="360" w:lineRule="auto"/>
        <w:jc w:val="both"/>
        <w:rPr>
          <w:rFonts w:ascii="Arial" w:hAnsi="Arial" w:cs="Arial"/>
        </w:rPr>
      </w:pPr>
      <w:r w:rsidRPr="006B6F47">
        <w:rPr>
          <w:rFonts w:ascii="Arial" w:hAnsi="Arial" w:cs="Arial"/>
        </w:rPr>
        <w:t xml:space="preserve">The above proposal can be taken up after giving sufficient training to </w:t>
      </w:r>
      <w:r w:rsidR="001C6739" w:rsidRPr="006B6F47">
        <w:rPr>
          <w:rFonts w:ascii="Arial" w:hAnsi="Arial" w:cs="Arial"/>
        </w:rPr>
        <w:t>ULB</w:t>
      </w:r>
      <w:r w:rsidRPr="006B6F47">
        <w:rPr>
          <w:rFonts w:ascii="Arial" w:hAnsi="Arial" w:cs="Arial"/>
        </w:rPr>
        <w:t xml:space="preserve"> staff in hard</w:t>
      </w:r>
      <w:r w:rsidRPr="005038AC">
        <w:rPr>
          <w:rFonts w:ascii="Arial" w:hAnsi="Arial" w:cs="Arial"/>
        </w:rPr>
        <w:t xml:space="preserve"> ware and software.</w:t>
      </w:r>
    </w:p>
    <w:p w:rsidR="00781FD9" w:rsidRPr="005038AC" w:rsidRDefault="00781FD9" w:rsidP="00781F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6</w:t>
      </w:r>
      <w:r w:rsidRPr="005038AC">
        <w:rPr>
          <w:rFonts w:ascii="Arial" w:hAnsi="Arial" w:cs="Arial"/>
          <w:b/>
        </w:rPr>
        <w:t xml:space="preserve"> Road map for Computerization and E-Governance</w:t>
      </w: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473"/>
        <w:gridCol w:w="4554"/>
        <w:gridCol w:w="928"/>
        <w:gridCol w:w="928"/>
        <w:gridCol w:w="928"/>
        <w:gridCol w:w="928"/>
        <w:gridCol w:w="928"/>
      </w:tblGrid>
      <w:tr w:rsidR="00781FD9" w:rsidRPr="00414017" w:rsidTr="00A1515B">
        <w:trPr>
          <w:trHeight w:val="70"/>
        </w:trPr>
        <w:tc>
          <w:tcPr>
            <w:tcW w:w="661" w:type="dxa"/>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S.N</w:t>
            </w:r>
          </w:p>
        </w:tc>
        <w:tc>
          <w:tcPr>
            <w:tcW w:w="5027" w:type="dxa"/>
            <w:gridSpan w:val="2"/>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Reforms</w:t>
            </w:r>
          </w:p>
        </w:tc>
        <w:tc>
          <w:tcPr>
            <w:tcW w:w="4640" w:type="dxa"/>
            <w:gridSpan w:val="5"/>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of Implementation</w:t>
            </w:r>
          </w:p>
        </w:tc>
      </w:tr>
      <w:tr w:rsidR="00781FD9" w:rsidRPr="00414017" w:rsidTr="00A1515B">
        <w:trPr>
          <w:trHeight w:val="70"/>
        </w:trPr>
        <w:tc>
          <w:tcPr>
            <w:tcW w:w="661" w:type="dxa"/>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5027" w:type="dxa"/>
            <w:gridSpan w:val="2"/>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92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1</w:t>
            </w:r>
          </w:p>
        </w:tc>
        <w:tc>
          <w:tcPr>
            <w:tcW w:w="92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2</w:t>
            </w:r>
          </w:p>
        </w:tc>
        <w:tc>
          <w:tcPr>
            <w:tcW w:w="92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3</w:t>
            </w:r>
          </w:p>
        </w:tc>
        <w:tc>
          <w:tcPr>
            <w:tcW w:w="92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4</w:t>
            </w:r>
          </w:p>
        </w:tc>
        <w:tc>
          <w:tcPr>
            <w:tcW w:w="92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5</w:t>
            </w:r>
          </w:p>
        </w:tc>
      </w:tr>
      <w:tr w:rsidR="00781FD9" w:rsidRPr="00414017" w:rsidTr="00A1515B">
        <w:trPr>
          <w:trHeight w:val="368"/>
        </w:trPr>
        <w:tc>
          <w:tcPr>
            <w:tcW w:w="661"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r w:rsidRPr="00414017">
              <w:rPr>
                <w:rFonts w:ascii="Arial" w:hAnsi="Arial" w:cs="Arial"/>
                <w:b/>
                <w:bCs/>
                <w:color w:val="000000"/>
                <w:sz w:val="20"/>
              </w:rPr>
              <w:t>1</w:t>
            </w:r>
          </w:p>
        </w:tc>
        <w:tc>
          <w:tcPr>
            <w:tcW w:w="5027" w:type="dxa"/>
            <w:gridSpan w:val="2"/>
            <w:shd w:val="clear" w:color="auto" w:fill="auto"/>
            <w:noWrap/>
            <w:vAlign w:val="center"/>
            <w:hideMark/>
          </w:tcPr>
          <w:p w:rsidR="00781FD9" w:rsidRPr="00414017" w:rsidRDefault="00781FD9" w:rsidP="00CE7729">
            <w:pPr>
              <w:spacing w:after="0" w:line="288" w:lineRule="auto"/>
              <w:rPr>
                <w:rFonts w:ascii="Arial" w:hAnsi="Arial" w:cs="Arial"/>
                <w:b/>
                <w:bCs/>
                <w:color w:val="000000"/>
                <w:sz w:val="20"/>
              </w:rPr>
            </w:pPr>
            <w:r w:rsidRPr="00414017">
              <w:rPr>
                <w:rFonts w:ascii="Arial" w:hAnsi="Arial" w:cs="Arial"/>
                <w:b/>
                <w:bCs/>
                <w:color w:val="000000"/>
                <w:sz w:val="20"/>
              </w:rPr>
              <w:t>Computerization and E-governance</w: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r>
      <w:tr w:rsidR="00781FD9" w:rsidRPr="00414017" w:rsidTr="00A1515B">
        <w:trPr>
          <w:trHeight w:val="70"/>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nil"/>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w:t>
            </w:r>
          </w:p>
        </w:tc>
        <w:tc>
          <w:tcPr>
            <w:tcW w:w="4554" w:type="dxa"/>
            <w:tcBorders>
              <w:left w:val="nil"/>
            </w:tcBorders>
            <w:shd w:val="clear" w:color="auto" w:fill="auto"/>
            <w:noWrap/>
            <w:vAlign w:val="center"/>
            <w:hideMark/>
          </w:tcPr>
          <w:p w:rsidR="00781FD9" w:rsidRPr="00414017" w:rsidRDefault="00781FD9" w:rsidP="00733CBD">
            <w:pPr>
              <w:spacing w:after="0" w:line="288" w:lineRule="auto"/>
              <w:rPr>
                <w:rFonts w:ascii="Arial" w:hAnsi="Arial" w:cs="Arial"/>
                <w:color w:val="000000"/>
                <w:sz w:val="20"/>
              </w:rPr>
            </w:pPr>
            <w:r w:rsidRPr="00414017">
              <w:rPr>
                <w:rFonts w:ascii="Arial" w:hAnsi="Arial" w:cs="Arial"/>
                <w:color w:val="000000"/>
                <w:sz w:val="20"/>
              </w:rPr>
              <w:t>Digitizin</w:t>
            </w:r>
            <w:r w:rsidR="00414017" w:rsidRPr="00414017">
              <w:rPr>
                <w:rFonts w:ascii="Arial" w:hAnsi="Arial" w:cs="Arial"/>
                <w:color w:val="000000"/>
                <w:sz w:val="20"/>
              </w:rPr>
              <w:t xml:space="preserve">g </w:t>
            </w:r>
            <w:r w:rsidR="00733CBD">
              <w:rPr>
                <w:rFonts w:ascii="Arial" w:hAnsi="Arial" w:cs="Arial"/>
                <w:color w:val="000000"/>
                <w:sz w:val="20"/>
              </w:rPr>
              <w:t>Town Panchayat</w:t>
            </w:r>
            <w:r w:rsidR="00414017" w:rsidRPr="00414017">
              <w:rPr>
                <w:rFonts w:ascii="Arial" w:hAnsi="Arial" w:cs="Arial"/>
                <w:color w:val="000000"/>
                <w:sz w:val="20"/>
              </w:rPr>
              <w:t xml:space="preserve"> records (past 30 y</w:t>
            </w:r>
            <w:r w:rsidRPr="00414017">
              <w:rPr>
                <w:rFonts w:ascii="Arial" w:hAnsi="Arial" w:cs="Arial"/>
                <w:color w:val="000000"/>
                <w:sz w:val="20"/>
              </w:rPr>
              <w:t>rs)</w: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5" type="#_x0000_t32" style="position:absolute;left:0;text-align:left;margin-left:-.7pt;margin-top:3.4pt;width:118.15pt;height:0;z-index:251664896;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A1515B">
        <w:trPr>
          <w:trHeight w:val="70"/>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w:t>
            </w:r>
          </w:p>
        </w:tc>
        <w:tc>
          <w:tcPr>
            <w:tcW w:w="4554"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bill payment</w:t>
            </w:r>
          </w:p>
        </w:tc>
        <w:tc>
          <w:tcPr>
            <w:tcW w:w="928"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color w:val="000000"/>
                <w:sz w:val="20"/>
              </w:rPr>
            </w:pPr>
            <w:r w:rsidRPr="00206553">
              <w:rPr>
                <w:rFonts w:ascii="Arial" w:hAnsi="Arial" w:cs="Arial"/>
                <w:b/>
                <w:bCs/>
                <w:noProof/>
                <w:color w:val="000000"/>
                <w:sz w:val="20"/>
              </w:rPr>
              <w:pict>
                <v:shape id="_x0000_s1056" type="#_x0000_t32" style="position:absolute;left:0;text-align:left;margin-left:-1.05pt;margin-top:-2.35pt;width:128.7pt;height:.05pt;z-index:251665920;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A1515B">
        <w:trPr>
          <w:trHeight w:val="70"/>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iii</w:t>
            </w:r>
          </w:p>
        </w:tc>
        <w:tc>
          <w:tcPr>
            <w:tcW w:w="4554"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Registration of Land records</w:t>
            </w:r>
          </w:p>
        </w:tc>
        <w:tc>
          <w:tcPr>
            <w:tcW w:w="928"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7" type="#_x0000_t32" style="position:absolute;left:0;text-align:left;margin-left:-.35pt;margin-top:2.35pt;width:128.1pt;height:.05pt;z-index:251666944;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A1515B">
        <w:trPr>
          <w:trHeight w:val="70"/>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iv</w:t>
            </w:r>
          </w:p>
        </w:tc>
        <w:tc>
          <w:tcPr>
            <w:tcW w:w="4554"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Digitization of old Birth and death certificates</w:t>
            </w:r>
          </w:p>
        </w:tc>
        <w:tc>
          <w:tcPr>
            <w:tcW w:w="928"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color w:val="000000"/>
                <w:sz w:val="20"/>
              </w:rPr>
            </w:pPr>
            <w:r w:rsidRPr="00206553">
              <w:rPr>
                <w:rFonts w:ascii="Arial" w:hAnsi="Arial" w:cs="Arial"/>
                <w:b/>
                <w:bCs/>
                <w:noProof/>
                <w:color w:val="000000"/>
                <w:sz w:val="20"/>
              </w:rPr>
              <w:pict>
                <v:shape id="_x0000_s1058" type="#_x0000_t32" style="position:absolute;left:0;text-align:left;margin-left:-.7pt;margin-top:.5pt;width:128.55pt;height:.05pt;z-index:251667968;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A1515B">
        <w:trPr>
          <w:trHeight w:val="383"/>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w:t>
            </w:r>
          </w:p>
        </w:tc>
        <w:tc>
          <w:tcPr>
            <w:tcW w:w="4554"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Birth and Death certificates</w:t>
            </w: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9" type="#_x0000_t32" style="position:absolute;left:0;text-align:left;margin-left:1.55pt;margin-top:4.75pt;width:156.3pt;height:0;z-index:251668992;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A1515B">
        <w:trPr>
          <w:trHeight w:val="70"/>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w:t>
            </w:r>
          </w:p>
        </w:tc>
        <w:tc>
          <w:tcPr>
            <w:tcW w:w="4554"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Property Mapping</w:t>
            </w: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0" type="#_x0000_t32" style="position:absolute;left:0;text-align:left;margin-left:7.75pt;margin-top:8pt;width:151.25pt;height:0;z-index:251670016;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noProof/>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A1515B">
        <w:trPr>
          <w:trHeight w:val="70"/>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w:t>
            </w:r>
          </w:p>
        </w:tc>
        <w:tc>
          <w:tcPr>
            <w:tcW w:w="4554"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trade license</w: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1" type="#_x0000_t32" style="position:absolute;left:0;text-align:left;margin-left:4.1pt;margin-top:7.8pt;width:114.7pt;height:0;z-index:251671040;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A1515B">
        <w:trPr>
          <w:trHeight w:val="70"/>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viii</w:t>
            </w:r>
          </w:p>
        </w:tc>
        <w:tc>
          <w:tcPr>
            <w:tcW w:w="4554"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submission of building plans</w: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color w:val="000000"/>
                <w:sz w:val="20"/>
              </w:rPr>
            </w:pPr>
            <w:r w:rsidRPr="00206553">
              <w:rPr>
                <w:rFonts w:ascii="Arial" w:hAnsi="Arial" w:cs="Arial"/>
                <w:noProof/>
                <w:sz w:val="20"/>
              </w:rPr>
              <w:pict>
                <v:shape id="_x0000_s1102" type="#_x0000_t32" style="position:absolute;left:0;text-align:left;margin-left:-2.1pt;margin-top:2.75pt;width:72.8pt;height:0;z-index:251688448;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A1515B">
        <w:trPr>
          <w:trHeight w:val="70"/>
        </w:trPr>
        <w:tc>
          <w:tcPr>
            <w:tcW w:w="661"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ix</w:t>
            </w:r>
          </w:p>
        </w:tc>
        <w:tc>
          <w:tcPr>
            <w:tcW w:w="4554"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E-tendering</w: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8" w:type="dxa"/>
            <w:shd w:val="clear" w:color="auto" w:fill="auto"/>
            <w:noWrap/>
            <w:vAlign w:val="center"/>
            <w:hideMark/>
          </w:tcPr>
          <w:p w:rsidR="00781FD9" w:rsidRPr="00414017" w:rsidRDefault="00206553"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2" type="#_x0000_t32" style="position:absolute;left:0;text-align:left;margin-left:5.2pt;margin-top:9.05pt;width:112.35pt;height:0;z-index:251672064;mso-position-horizontal-relative:text;mso-position-vertical-relative:text" o:connectortype="straight" strokecolor="#339" strokeweight="1.75pt">
                  <v:stroke dashstyle="dash" endarrow="block"/>
                </v:shape>
              </w:pict>
            </w: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2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bl>
    <w:p w:rsidR="005E5759" w:rsidRPr="005038AC" w:rsidRDefault="005E5759" w:rsidP="007E4BD8">
      <w:pPr>
        <w:rPr>
          <w:rFonts w:ascii="Arial" w:hAnsi="Arial" w:cs="Arial"/>
        </w:rPr>
      </w:pPr>
    </w:p>
    <w:p w:rsidR="001C6739" w:rsidRPr="005038AC" w:rsidRDefault="001135B2" w:rsidP="001C6739">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1C6739" w:rsidRPr="005038AC">
        <w:rPr>
          <w:rFonts w:ascii="Arial" w:hAnsi="Arial" w:cs="Arial"/>
          <w:color w:val="000000"/>
          <w:sz w:val="22"/>
          <w:szCs w:val="22"/>
        </w:rPr>
        <w:t>.3.5</w:t>
      </w:r>
      <w:r w:rsidR="001C6739" w:rsidRPr="005038AC">
        <w:rPr>
          <w:rFonts w:ascii="Arial" w:hAnsi="Arial" w:cs="Arial"/>
          <w:color w:val="000000"/>
          <w:sz w:val="22"/>
          <w:szCs w:val="22"/>
        </w:rPr>
        <w:tab/>
        <w:t xml:space="preserve">Accounts and Auditing </w:t>
      </w:r>
    </w:p>
    <w:p w:rsidR="00EC16D0" w:rsidRPr="00101D3C" w:rsidRDefault="00EC16D0" w:rsidP="00C00630">
      <w:pPr>
        <w:numPr>
          <w:ilvl w:val="1"/>
          <w:numId w:val="14"/>
        </w:numPr>
        <w:tabs>
          <w:tab w:val="clear" w:pos="1440"/>
          <w:tab w:val="num" w:pos="540"/>
        </w:tabs>
        <w:spacing w:after="120" w:line="360" w:lineRule="auto"/>
        <w:ind w:left="547"/>
        <w:jc w:val="both"/>
        <w:rPr>
          <w:rFonts w:ascii="Arial" w:hAnsi="Arial" w:cs="Arial"/>
        </w:rPr>
      </w:pPr>
      <w:r w:rsidRPr="00101D3C">
        <w:rPr>
          <w:rFonts w:ascii="Arial" w:hAnsi="Arial" w:cs="Arial"/>
        </w:rPr>
        <w:t>A Consultant committee of chartered accountants, consultants having experience in accounting ULB accounts should be constituted to provide training to the Town Panchayat employees.</w:t>
      </w:r>
    </w:p>
    <w:p w:rsidR="00EC16D0" w:rsidRPr="00101D3C" w:rsidRDefault="00EC16D0" w:rsidP="00C00630">
      <w:pPr>
        <w:numPr>
          <w:ilvl w:val="1"/>
          <w:numId w:val="14"/>
        </w:numPr>
        <w:tabs>
          <w:tab w:val="clear" w:pos="1440"/>
          <w:tab w:val="num" w:pos="540"/>
        </w:tabs>
        <w:spacing w:after="120" w:line="360" w:lineRule="auto"/>
        <w:ind w:left="547"/>
        <w:jc w:val="both"/>
        <w:rPr>
          <w:rFonts w:ascii="Arial" w:hAnsi="Arial" w:cs="Arial"/>
        </w:rPr>
      </w:pPr>
      <w:r w:rsidRPr="00101D3C">
        <w:rPr>
          <w:rFonts w:ascii="Arial" w:hAnsi="Arial" w:cs="Arial"/>
        </w:rPr>
        <w:t>Timely Auditing should be performed with the use of private Chartered Accountants for routine audit and local audit to carry out proprietary audit.</w:t>
      </w:r>
    </w:p>
    <w:p w:rsidR="00EC16D0" w:rsidRDefault="00EC16D0" w:rsidP="00C00630">
      <w:pPr>
        <w:numPr>
          <w:ilvl w:val="1"/>
          <w:numId w:val="14"/>
        </w:numPr>
        <w:tabs>
          <w:tab w:val="clear" w:pos="1440"/>
          <w:tab w:val="num" w:pos="540"/>
        </w:tabs>
        <w:spacing w:after="120" w:line="360" w:lineRule="auto"/>
        <w:ind w:left="547"/>
        <w:jc w:val="both"/>
        <w:rPr>
          <w:rFonts w:ascii="Arial" w:hAnsi="Arial" w:cs="Arial"/>
        </w:rPr>
      </w:pPr>
      <w:r w:rsidRPr="00101D3C">
        <w:rPr>
          <w:rFonts w:ascii="Arial" w:hAnsi="Arial" w:cs="Arial"/>
        </w:rPr>
        <w:t>Closing all Auditing before September 30 of the next financial year and publishing the audited statement on the website.</w:t>
      </w:r>
    </w:p>
    <w:p w:rsidR="00E31B05" w:rsidRPr="005038AC" w:rsidRDefault="00E31B05" w:rsidP="00E31B05">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F55CCF" w:rsidRPr="005038AC">
        <w:rPr>
          <w:rFonts w:ascii="Arial" w:hAnsi="Arial" w:cs="Arial"/>
          <w:color w:val="000000"/>
          <w:sz w:val="22"/>
          <w:szCs w:val="22"/>
        </w:rPr>
        <w:t>7.</w:t>
      </w:r>
      <w:r w:rsidR="00EC16D0">
        <w:rPr>
          <w:rFonts w:ascii="Arial" w:hAnsi="Arial" w:cs="Arial"/>
          <w:color w:val="000000"/>
          <w:sz w:val="22"/>
          <w:szCs w:val="22"/>
        </w:rPr>
        <w:t>7</w:t>
      </w:r>
      <w:r w:rsidRPr="005038AC">
        <w:rPr>
          <w:rFonts w:ascii="Arial" w:hAnsi="Arial" w:cs="Arial"/>
          <w:color w:val="000000"/>
          <w:sz w:val="22"/>
          <w:szCs w:val="22"/>
        </w:rPr>
        <w:t xml:space="preserve"> Reform Agenda - </w:t>
      </w:r>
      <w:r w:rsidR="00733CBD">
        <w:rPr>
          <w:rFonts w:ascii="Arial" w:hAnsi="Arial" w:cs="Arial"/>
          <w:color w:val="000000"/>
          <w:sz w:val="22"/>
          <w:szCs w:val="22"/>
        </w:rPr>
        <w:t>Urban</w:t>
      </w:r>
      <w:r w:rsidRPr="005038AC">
        <w:rPr>
          <w:rFonts w:ascii="Arial" w:hAnsi="Arial" w:cs="Arial"/>
          <w:color w:val="000000"/>
          <w:sz w:val="22"/>
          <w:szCs w:val="22"/>
        </w:rPr>
        <w:t xml:space="preserve"> Service Delivery</w:t>
      </w:r>
    </w:p>
    <w:tbl>
      <w:tblPr>
        <w:tblW w:w="108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1980"/>
        <w:gridCol w:w="1260"/>
        <w:gridCol w:w="990"/>
        <w:gridCol w:w="630"/>
        <w:gridCol w:w="630"/>
        <w:gridCol w:w="630"/>
        <w:gridCol w:w="630"/>
        <w:gridCol w:w="720"/>
        <w:gridCol w:w="1890"/>
      </w:tblGrid>
      <w:tr w:rsidR="00414017" w:rsidRPr="004106C9" w:rsidTr="00414017">
        <w:trPr>
          <w:trHeight w:val="85"/>
        </w:trPr>
        <w:tc>
          <w:tcPr>
            <w:tcW w:w="153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Sector</w:t>
            </w:r>
          </w:p>
        </w:tc>
        <w:tc>
          <w:tcPr>
            <w:tcW w:w="198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Particulars</w:t>
            </w:r>
          </w:p>
        </w:tc>
        <w:tc>
          <w:tcPr>
            <w:tcW w:w="1260" w:type="dxa"/>
            <w:vMerge w:val="restart"/>
            <w:shd w:val="clear" w:color="auto" w:fill="595959"/>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Benchmark considered          </w:t>
            </w:r>
          </w:p>
        </w:tc>
        <w:tc>
          <w:tcPr>
            <w:tcW w:w="99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Existing </w:t>
            </w:r>
          </w:p>
        </w:tc>
        <w:tc>
          <w:tcPr>
            <w:tcW w:w="3240" w:type="dxa"/>
            <w:gridSpan w:val="5"/>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Target</w:t>
            </w:r>
          </w:p>
        </w:tc>
        <w:tc>
          <w:tcPr>
            <w:tcW w:w="1890" w:type="dxa"/>
            <w:vMerge w:val="restart"/>
            <w:shd w:val="clear" w:color="auto" w:fill="595959"/>
            <w:vAlign w:val="center"/>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Outcome After 5 years</w:t>
            </w:r>
          </w:p>
        </w:tc>
      </w:tr>
      <w:tr w:rsidR="00414017" w:rsidRPr="005038AC" w:rsidTr="00414017">
        <w:trPr>
          <w:trHeight w:val="77"/>
        </w:trPr>
        <w:tc>
          <w:tcPr>
            <w:tcW w:w="153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98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26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99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1</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2</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3</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4</w:t>
            </w:r>
          </w:p>
        </w:tc>
        <w:tc>
          <w:tcPr>
            <w:tcW w:w="72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5</w:t>
            </w:r>
          </w:p>
        </w:tc>
        <w:tc>
          <w:tcPr>
            <w:tcW w:w="1890" w:type="dxa"/>
            <w:vMerge/>
            <w:shd w:val="clear" w:color="auto" w:fill="auto"/>
            <w:noWrap/>
            <w:vAlign w:val="center"/>
            <w:hideMark/>
          </w:tcPr>
          <w:p w:rsidR="00414017" w:rsidRPr="005038AC" w:rsidRDefault="00414017" w:rsidP="00813B23">
            <w:pPr>
              <w:spacing w:after="0" w:line="288" w:lineRule="auto"/>
              <w:rPr>
                <w:rFonts w:ascii="Arial" w:hAnsi="Arial" w:cs="Arial"/>
                <w:b/>
                <w:bCs/>
              </w:rPr>
            </w:pPr>
          </w:p>
        </w:tc>
      </w:tr>
      <w:tr w:rsidR="00AE56AF" w:rsidRPr="004106C9" w:rsidTr="00414017">
        <w:trPr>
          <w:trHeight w:val="449"/>
        </w:trPr>
        <w:tc>
          <w:tcPr>
            <w:tcW w:w="1530" w:type="dxa"/>
            <w:vMerge w:val="restart"/>
            <w:shd w:val="clear" w:color="auto" w:fill="A6A6A6"/>
            <w:vAlign w:val="center"/>
            <w:hideMark/>
          </w:tcPr>
          <w:p w:rsidR="00AE56AF" w:rsidRPr="004106C9" w:rsidRDefault="00AE56AF" w:rsidP="00813B23">
            <w:pPr>
              <w:spacing w:after="0" w:line="288" w:lineRule="auto"/>
              <w:jc w:val="center"/>
              <w:rPr>
                <w:rFonts w:ascii="Arial" w:hAnsi="Arial" w:cs="Arial"/>
                <w:b/>
                <w:sz w:val="18"/>
                <w:szCs w:val="18"/>
              </w:rPr>
            </w:pPr>
            <w:r w:rsidRPr="004106C9">
              <w:rPr>
                <w:rFonts w:ascii="Arial" w:hAnsi="Arial" w:cs="Arial"/>
                <w:b/>
                <w:sz w:val="18"/>
                <w:szCs w:val="18"/>
              </w:rPr>
              <w:t>WATER SUPPLY</w:t>
            </w:r>
          </w:p>
        </w:tc>
        <w:tc>
          <w:tcPr>
            <w:tcW w:w="1980" w:type="dxa"/>
            <w:shd w:val="clear" w:color="auto" w:fill="auto"/>
            <w:noWrap/>
            <w:vAlign w:val="center"/>
            <w:hideMark/>
          </w:tcPr>
          <w:p w:rsidR="00AE56AF" w:rsidRPr="004106C9" w:rsidRDefault="00AE56AF" w:rsidP="00813B23">
            <w:pPr>
              <w:spacing w:after="0" w:line="288" w:lineRule="auto"/>
              <w:rPr>
                <w:rFonts w:ascii="Arial" w:hAnsi="Arial" w:cs="Arial"/>
                <w:color w:val="000000"/>
                <w:sz w:val="18"/>
                <w:szCs w:val="18"/>
              </w:rPr>
            </w:pPr>
            <w:r w:rsidRPr="004106C9">
              <w:rPr>
                <w:rFonts w:ascii="Arial" w:hAnsi="Arial" w:cs="Arial"/>
                <w:color w:val="000000"/>
                <w:sz w:val="18"/>
                <w:szCs w:val="18"/>
              </w:rPr>
              <w:t xml:space="preserve">Net Supply per capita </w:t>
            </w:r>
          </w:p>
        </w:tc>
        <w:tc>
          <w:tcPr>
            <w:tcW w:w="1260" w:type="dxa"/>
            <w:shd w:val="clear" w:color="auto" w:fill="auto"/>
            <w:noWrap/>
            <w:vAlign w:val="center"/>
            <w:hideMark/>
          </w:tcPr>
          <w:p w:rsidR="00AE56AF" w:rsidRPr="00AE56AF" w:rsidRDefault="00AE56AF" w:rsidP="00813B23">
            <w:pPr>
              <w:spacing w:after="0" w:line="288" w:lineRule="auto"/>
              <w:jc w:val="center"/>
              <w:rPr>
                <w:rFonts w:ascii="Arial" w:hAnsi="Arial" w:cs="Arial"/>
                <w:color w:val="000000"/>
                <w:sz w:val="18"/>
                <w:szCs w:val="18"/>
              </w:rPr>
            </w:pPr>
            <w:r w:rsidRPr="00AE56AF">
              <w:rPr>
                <w:rFonts w:ascii="Arial" w:hAnsi="Arial" w:cs="Arial"/>
                <w:color w:val="000000"/>
                <w:sz w:val="18"/>
                <w:szCs w:val="18"/>
              </w:rPr>
              <w:t>70 lpcd</w:t>
            </w:r>
          </w:p>
        </w:tc>
        <w:tc>
          <w:tcPr>
            <w:tcW w:w="990" w:type="dxa"/>
            <w:shd w:val="clear" w:color="auto" w:fill="auto"/>
            <w:noWrap/>
            <w:vAlign w:val="center"/>
            <w:hideMark/>
          </w:tcPr>
          <w:p w:rsidR="00AE56AF" w:rsidRPr="00AE56AF" w:rsidRDefault="00DD4384" w:rsidP="00813B23">
            <w:pPr>
              <w:spacing w:after="0" w:line="288" w:lineRule="auto"/>
              <w:jc w:val="center"/>
              <w:rPr>
                <w:rFonts w:ascii="Arial" w:hAnsi="Arial" w:cs="Arial"/>
                <w:color w:val="000000"/>
                <w:sz w:val="18"/>
                <w:szCs w:val="18"/>
              </w:rPr>
            </w:pPr>
            <w:r>
              <w:rPr>
                <w:rFonts w:ascii="Arial" w:hAnsi="Arial" w:cs="Arial"/>
                <w:color w:val="000000"/>
                <w:sz w:val="18"/>
                <w:szCs w:val="18"/>
              </w:rPr>
              <w:t>67</w:t>
            </w:r>
            <w:r w:rsidR="00AE56AF" w:rsidRPr="00AE56AF">
              <w:rPr>
                <w:rFonts w:ascii="Arial" w:hAnsi="Arial" w:cs="Arial"/>
                <w:color w:val="000000"/>
                <w:sz w:val="18"/>
                <w:szCs w:val="18"/>
              </w:rPr>
              <w:t xml:space="preserve"> lpcd</w:t>
            </w:r>
          </w:p>
        </w:tc>
        <w:tc>
          <w:tcPr>
            <w:tcW w:w="5130" w:type="dxa"/>
            <w:gridSpan w:val="6"/>
            <w:shd w:val="clear" w:color="auto" w:fill="auto"/>
            <w:noWrap/>
            <w:vAlign w:val="center"/>
            <w:hideMark/>
          </w:tcPr>
          <w:p w:rsidR="00AE56AF" w:rsidRPr="00AE56AF" w:rsidRDefault="00206553" w:rsidP="00813B23">
            <w:pPr>
              <w:spacing w:after="0" w:line="288" w:lineRule="auto"/>
              <w:jc w:val="center"/>
              <w:rPr>
                <w:rFonts w:ascii="Arial" w:hAnsi="Arial" w:cs="Arial"/>
                <w:b/>
                <w:color w:val="000000"/>
                <w:sz w:val="18"/>
                <w:szCs w:val="18"/>
              </w:rPr>
            </w:pPr>
            <w:r w:rsidRPr="00206553">
              <w:rPr>
                <w:rFonts w:ascii="Arial" w:hAnsi="Arial" w:cs="Arial"/>
                <w:b/>
                <w:noProof/>
                <w:sz w:val="18"/>
                <w:szCs w:val="18"/>
              </w:rPr>
              <w:pict>
                <v:shape id="_x0000_s1103" type="#_x0000_t32" style="position:absolute;left:0;text-align:left;margin-left:50.8pt;margin-top:14.4pt;width:144.25pt;height:0;z-index:251690496;mso-position-horizontal-relative:text;mso-position-vertical-relative:text" o:connectortype="straight" strokeweight="1.5pt">
                  <v:stroke dashstyle="dash" endarrow="open"/>
                </v:shape>
              </w:pict>
            </w:r>
            <w:r w:rsidR="00AE56AF" w:rsidRPr="00AE56AF">
              <w:rPr>
                <w:rFonts w:ascii="Arial" w:hAnsi="Arial" w:cs="Arial"/>
                <w:b/>
                <w:color w:val="000000"/>
                <w:sz w:val="18"/>
                <w:szCs w:val="18"/>
              </w:rPr>
              <w:t>70 lpcd</w:t>
            </w:r>
          </w:p>
        </w:tc>
      </w:tr>
      <w:tr w:rsidR="00E31B05" w:rsidRPr="004106C9" w:rsidTr="00414017">
        <w:trPr>
          <w:trHeight w:val="584"/>
        </w:trPr>
        <w:tc>
          <w:tcPr>
            <w:tcW w:w="1530" w:type="dxa"/>
            <w:vMerge/>
            <w:shd w:val="clear" w:color="auto" w:fill="A6A6A6"/>
            <w:vAlign w:val="center"/>
            <w:hideMark/>
          </w:tcPr>
          <w:p w:rsidR="00E31B05" w:rsidRPr="004106C9" w:rsidRDefault="00E31B05" w:rsidP="00813B23">
            <w:pPr>
              <w:spacing w:after="0" w:line="288" w:lineRule="auto"/>
              <w:rPr>
                <w:rFonts w:ascii="Arial" w:hAnsi="Arial" w:cs="Arial"/>
                <w:b/>
                <w:sz w:val="18"/>
                <w:szCs w:val="18"/>
              </w:rPr>
            </w:pPr>
          </w:p>
        </w:tc>
        <w:tc>
          <w:tcPr>
            <w:tcW w:w="1980" w:type="dxa"/>
            <w:shd w:val="clear" w:color="auto" w:fill="auto"/>
            <w:noWrap/>
            <w:vAlign w:val="center"/>
            <w:hideMark/>
          </w:tcPr>
          <w:p w:rsidR="00E31B05" w:rsidRPr="004106C9" w:rsidRDefault="00E31B05" w:rsidP="00813B23">
            <w:pPr>
              <w:spacing w:after="0" w:line="288" w:lineRule="auto"/>
              <w:rPr>
                <w:rFonts w:ascii="Arial" w:hAnsi="Arial" w:cs="Arial"/>
                <w:color w:val="000000"/>
                <w:sz w:val="18"/>
                <w:szCs w:val="18"/>
              </w:rPr>
            </w:pPr>
            <w:r w:rsidRPr="004106C9">
              <w:rPr>
                <w:rFonts w:ascii="Arial" w:hAnsi="Arial" w:cs="Arial"/>
                <w:color w:val="000000"/>
                <w:sz w:val="18"/>
                <w:szCs w:val="18"/>
              </w:rPr>
              <w:t>HSCs    - % of assessed properties</w:t>
            </w:r>
          </w:p>
        </w:tc>
        <w:tc>
          <w:tcPr>
            <w:tcW w:w="126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E31B05" w:rsidRPr="00414017" w:rsidRDefault="00DD4384" w:rsidP="00813B23">
            <w:pPr>
              <w:spacing w:after="0" w:line="288" w:lineRule="auto"/>
              <w:jc w:val="center"/>
              <w:rPr>
                <w:rFonts w:ascii="Arial" w:hAnsi="Arial" w:cs="Arial"/>
                <w:color w:val="000000"/>
                <w:sz w:val="18"/>
                <w:szCs w:val="18"/>
              </w:rPr>
            </w:pPr>
            <w:r>
              <w:rPr>
                <w:rFonts w:ascii="Arial" w:hAnsi="Arial" w:cs="Arial"/>
                <w:color w:val="000000"/>
                <w:sz w:val="18"/>
                <w:szCs w:val="18"/>
              </w:rPr>
              <w:t>26</w:t>
            </w:r>
            <w:r w:rsidR="00E31B05" w:rsidRPr="00414017">
              <w:rPr>
                <w:rFonts w:ascii="Arial" w:hAnsi="Arial" w:cs="Arial"/>
                <w:color w:val="000000"/>
                <w:sz w:val="18"/>
                <w:szCs w:val="18"/>
              </w:rPr>
              <w:t>%</w:t>
            </w:r>
          </w:p>
        </w:tc>
        <w:tc>
          <w:tcPr>
            <w:tcW w:w="630" w:type="dxa"/>
            <w:shd w:val="clear" w:color="auto" w:fill="auto"/>
            <w:noWrap/>
            <w:vAlign w:val="center"/>
            <w:hideMark/>
          </w:tcPr>
          <w:p w:rsidR="00E31B05" w:rsidRPr="00414017" w:rsidRDefault="00E31B05" w:rsidP="00813B23">
            <w:pPr>
              <w:spacing w:after="0" w:line="288" w:lineRule="auto"/>
              <w:jc w:val="center"/>
              <w:rPr>
                <w:rFonts w:ascii="Arial" w:hAnsi="Arial" w:cs="Arial"/>
                <w:sz w:val="18"/>
                <w:szCs w:val="18"/>
              </w:rPr>
            </w:pPr>
            <w:r w:rsidRPr="00414017">
              <w:rPr>
                <w:rFonts w:ascii="Arial" w:hAnsi="Arial" w:cs="Arial"/>
                <w:sz w:val="18"/>
                <w:szCs w:val="18"/>
              </w:rPr>
              <w:t>-</w:t>
            </w:r>
          </w:p>
        </w:tc>
        <w:tc>
          <w:tcPr>
            <w:tcW w:w="1260" w:type="dxa"/>
            <w:gridSpan w:val="2"/>
            <w:shd w:val="clear" w:color="auto" w:fill="auto"/>
            <w:vAlign w:val="center"/>
          </w:tcPr>
          <w:p w:rsidR="00E31B05" w:rsidRPr="00414017" w:rsidRDefault="00E31B05" w:rsidP="00813B23">
            <w:pPr>
              <w:spacing w:after="0" w:line="288" w:lineRule="auto"/>
              <w:jc w:val="center"/>
              <w:rPr>
                <w:rFonts w:ascii="Arial" w:hAnsi="Arial" w:cs="Arial"/>
                <w:color w:val="000000"/>
                <w:sz w:val="18"/>
                <w:szCs w:val="18"/>
              </w:rPr>
            </w:pPr>
          </w:p>
        </w:tc>
        <w:tc>
          <w:tcPr>
            <w:tcW w:w="3240" w:type="dxa"/>
            <w:gridSpan w:val="3"/>
            <w:shd w:val="clear" w:color="auto" w:fill="A6A6A6"/>
            <w:noWrap/>
            <w:vAlign w:val="center"/>
            <w:hideMark/>
          </w:tcPr>
          <w:p w:rsidR="00E31B05" w:rsidRPr="00414017" w:rsidRDefault="00206553"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081" type="#_x0000_t32" style="position:absolute;left:0;text-align:left;margin-left:1.75pt;margin-top:14.15pt;width:144.25pt;height:0;z-index:251643392;mso-position-horizontal-relative:text;mso-position-vertical-relative:text" o:connectortype="straight" strokeweight="1.5pt">
                  <v:stroke dashstyle="dash" endarrow="open"/>
                </v:shape>
              </w:pict>
            </w:r>
            <w:r w:rsidR="00E31B05" w:rsidRPr="00414017">
              <w:rPr>
                <w:rFonts w:ascii="Arial" w:hAnsi="Arial" w:cs="Arial"/>
                <w:b/>
                <w:color w:val="000000"/>
                <w:sz w:val="18"/>
                <w:szCs w:val="18"/>
              </w:rPr>
              <w:t>≥85%</w:t>
            </w:r>
          </w:p>
        </w:tc>
      </w:tr>
      <w:tr w:rsidR="00414017" w:rsidRPr="00414017" w:rsidTr="008C38A4">
        <w:trPr>
          <w:trHeight w:val="530"/>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Frequency of Supply - Hours per day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24x7 hours</w:t>
            </w:r>
          </w:p>
        </w:tc>
        <w:tc>
          <w:tcPr>
            <w:tcW w:w="99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Daily</w:t>
            </w:r>
          </w:p>
        </w:tc>
        <w:tc>
          <w:tcPr>
            <w:tcW w:w="1890" w:type="dxa"/>
            <w:gridSpan w:val="3"/>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3240" w:type="dxa"/>
            <w:gridSpan w:val="3"/>
            <w:shd w:val="clear" w:color="auto" w:fill="A6A6A6" w:themeFill="background1" w:themeFillShade="A6"/>
            <w:vAlign w:val="center"/>
          </w:tcPr>
          <w:p w:rsidR="00414017" w:rsidRPr="00414017" w:rsidRDefault="00206553" w:rsidP="00813B23">
            <w:pPr>
              <w:spacing w:after="0" w:line="288" w:lineRule="auto"/>
              <w:jc w:val="center"/>
              <w:rPr>
                <w:rFonts w:ascii="Arial" w:hAnsi="Arial" w:cs="Arial"/>
                <w:b/>
                <w:color w:val="000000"/>
                <w:sz w:val="18"/>
                <w:szCs w:val="18"/>
              </w:rPr>
            </w:pPr>
            <w:r w:rsidRPr="00206553">
              <w:rPr>
                <w:rFonts w:ascii="Arial" w:hAnsi="Arial" w:cs="Arial"/>
                <w:b/>
                <w:noProof/>
                <w:sz w:val="18"/>
                <w:szCs w:val="18"/>
              </w:rPr>
              <w:pict>
                <v:shape id="_x0000_s1105" type="#_x0000_t32" style="position:absolute;left:0;text-align:left;margin-left:5.2pt;margin-top:13.75pt;width:144.25pt;height:0;z-index:251691520;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24x7</w:t>
            </w:r>
          </w:p>
        </w:tc>
      </w:tr>
      <w:tr w:rsidR="00E31B05" w:rsidRPr="004106C9" w:rsidTr="00414017">
        <w:trPr>
          <w:trHeight w:val="494"/>
        </w:trPr>
        <w:tc>
          <w:tcPr>
            <w:tcW w:w="1530" w:type="dxa"/>
            <w:vMerge w:val="restart"/>
            <w:shd w:val="clear" w:color="auto" w:fill="A6A6A6"/>
            <w:vAlign w:val="center"/>
            <w:hideMark/>
          </w:tcPr>
          <w:p w:rsidR="00E31B05" w:rsidRPr="004106C9" w:rsidRDefault="00E31B05" w:rsidP="00813B23">
            <w:pPr>
              <w:spacing w:after="0" w:line="288" w:lineRule="auto"/>
              <w:jc w:val="center"/>
              <w:rPr>
                <w:rFonts w:ascii="Arial" w:hAnsi="Arial" w:cs="Arial"/>
                <w:b/>
                <w:sz w:val="18"/>
                <w:szCs w:val="18"/>
              </w:rPr>
            </w:pPr>
            <w:r w:rsidRPr="004106C9">
              <w:rPr>
                <w:rFonts w:ascii="Arial" w:hAnsi="Arial" w:cs="Arial"/>
                <w:b/>
                <w:sz w:val="18"/>
                <w:szCs w:val="18"/>
              </w:rPr>
              <w:t>SEWERAGE SYSTEM</w:t>
            </w:r>
          </w:p>
        </w:tc>
        <w:tc>
          <w:tcPr>
            <w:tcW w:w="1980" w:type="dxa"/>
            <w:shd w:val="clear" w:color="auto" w:fill="auto"/>
            <w:noWrap/>
            <w:vAlign w:val="center"/>
            <w:hideMark/>
          </w:tcPr>
          <w:p w:rsidR="00E31B05" w:rsidRPr="004106C9" w:rsidRDefault="00E31B05" w:rsidP="00813B23">
            <w:pPr>
              <w:spacing w:after="0" w:line="288" w:lineRule="auto"/>
              <w:rPr>
                <w:rFonts w:ascii="Arial" w:hAnsi="Arial" w:cs="Arial"/>
                <w:color w:val="000000"/>
                <w:sz w:val="18"/>
                <w:szCs w:val="18"/>
              </w:rPr>
            </w:pPr>
            <w:r w:rsidRPr="004106C9">
              <w:rPr>
                <w:rFonts w:ascii="Arial" w:hAnsi="Arial" w:cs="Arial"/>
                <w:color w:val="000000"/>
                <w:sz w:val="18"/>
                <w:szCs w:val="18"/>
              </w:rPr>
              <w:t>HSC coverage</w:t>
            </w:r>
          </w:p>
        </w:tc>
        <w:tc>
          <w:tcPr>
            <w:tcW w:w="126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1260" w:type="dxa"/>
            <w:gridSpan w:val="2"/>
            <w:vMerge w:val="restart"/>
            <w:shd w:val="clear" w:color="auto" w:fill="auto"/>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w:t>
            </w:r>
            <w:r w:rsidRPr="00414017">
              <w:rPr>
                <w:rFonts w:ascii="Arial" w:hAnsi="Arial" w:cs="Arial"/>
                <w:color w:val="000000"/>
                <w:sz w:val="18"/>
                <w:szCs w:val="18"/>
              </w:rPr>
              <w:lastRenderedPageBreak/>
              <w:t>on</w:t>
            </w:r>
          </w:p>
        </w:tc>
        <w:tc>
          <w:tcPr>
            <w:tcW w:w="3870" w:type="dxa"/>
            <w:gridSpan w:val="4"/>
            <w:shd w:val="clear" w:color="auto" w:fill="A6A6A6"/>
            <w:vAlign w:val="center"/>
          </w:tcPr>
          <w:p w:rsidR="00E31B05" w:rsidRPr="00414017" w:rsidRDefault="00206553"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lastRenderedPageBreak/>
              <w:pict>
                <v:shape id="_x0000_s1075" type="#_x0000_t32" style="position:absolute;left:0;text-align:left;margin-left:-3.05pt;margin-top:17.7pt;width:179.6pt;height:.05pt;z-index:251644416;mso-position-horizontal-relative:text;mso-position-vertical-relative:text" o:connectortype="straight" strokeweight="1.5pt">
                  <v:stroke dashstyle="dash" endarrow="open"/>
                </v:shape>
              </w:pict>
            </w:r>
            <w:r w:rsidR="00E31B05" w:rsidRPr="00414017">
              <w:rPr>
                <w:rFonts w:ascii="Arial" w:hAnsi="Arial" w:cs="Arial"/>
                <w:b/>
                <w:color w:val="000000"/>
                <w:sz w:val="18"/>
                <w:szCs w:val="18"/>
              </w:rPr>
              <w:t>≥85%</w:t>
            </w:r>
          </w:p>
        </w:tc>
      </w:tr>
      <w:tr w:rsidR="00E31B05" w:rsidRPr="004106C9" w:rsidTr="00414017">
        <w:trPr>
          <w:trHeight w:val="686"/>
        </w:trPr>
        <w:tc>
          <w:tcPr>
            <w:tcW w:w="1530" w:type="dxa"/>
            <w:vMerge/>
            <w:shd w:val="clear" w:color="auto" w:fill="A6A6A6"/>
            <w:vAlign w:val="center"/>
            <w:hideMark/>
          </w:tcPr>
          <w:p w:rsidR="00E31B05" w:rsidRPr="004106C9" w:rsidRDefault="00E31B05" w:rsidP="00813B23">
            <w:pPr>
              <w:spacing w:after="0" w:line="288" w:lineRule="auto"/>
              <w:rPr>
                <w:rFonts w:ascii="Arial" w:hAnsi="Arial" w:cs="Arial"/>
                <w:b/>
                <w:sz w:val="18"/>
                <w:szCs w:val="18"/>
              </w:rPr>
            </w:pPr>
          </w:p>
        </w:tc>
        <w:tc>
          <w:tcPr>
            <w:tcW w:w="1980" w:type="dxa"/>
            <w:shd w:val="clear" w:color="auto" w:fill="auto"/>
            <w:noWrap/>
            <w:vAlign w:val="center"/>
            <w:hideMark/>
          </w:tcPr>
          <w:p w:rsidR="00E31B05" w:rsidRPr="004106C9" w:rsidRDefault="00E31B05" w:rsidP="00813B23">
            <w:pPr>
              <w:spacing w:after="0" w:line="288" w:lineRule="auto"/>
              <w:rPr>
                <w:rFonts w:ascii="Arial" w:hAnsi="Arial" w:cs="Arial"/>
                <w:color w:val="000000"/>
                <w:sz w:val="18"/>
                <w:szCs w:val="18"/>
              </w:rPr>
            </w:pPr>
            <w:r w:rsidRPr="004106C9">
              <w:rPr>
                <w:rFonts w:ascii="Arial" w:hAnsi="Arial" w:cs="Arial"/>
                <w:color w:val="000000"/>
                <w:sz w:val="18"/>
                <w:szCs w:val="18"/>
              </w:rPr>
              <w:t>Coverage of UGSS network - % of road length</w:t>
            </w:r>
          </w:p>
        </w:tc>
        <w:tc>
          <w:tcPr>
            <w:tcW w:w="126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1260" w:type="dxa"/>
            <w:gridSpan w:val="2"/>
            <w:vMerge/>
            <w:shd w:val="clear" w:color="auto" w:fill="auto"/>
            <w:vAlign w:val="center"/>
            <w:hideMark/>
          </w:tcPr>
          <w:p w:rsidR="00E31B05" w:rsidRPr="00414017" w:rsidRDefault="00E31B05" w:rsidP="00813B23">
            <w:pPr>
              <w:spacing w:after="0" w:line="288" w:lineRule="auto"/>
              <w:jc w:val="center"/>
              <w:rPr>
                <w:rFonts w:ascii="Arial" w:hAnsi="Arial" w:cs="Arial"/>
                <w:color w:val="000000"/>
                <w:sz w:val="18"/>
                <w:szCs w:val="18"/>
              </w:rPr>
            </w:pPr>
          </w:p>
        </w:tc>
        <w:tc>
          <w:tcPr>
            <w:tcW w:w="3870" w:type="dxa"/>
            <w:gridSpan w:val="4"/>
            <w:shd w:val="clear" w:color="auto" w:fill="A6A6A6"/>
            <w:vAlign w:val="center"/>
          </w:tcPr>
          <w:p w:rsidR="00E31B05" w:rsidRPr="00414017" w:rsidRDefault="00206553"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076" type="#_x0000_t32" style="position:absolute;left:0;text-align:left;margin-left:-2.25pt;margin-top:16.65pt;width:182.15pt;height:0;z-index:251645440;mso-position-horizontal-relative:text;mso-position-vertical-relative:text" o:connectortype="straight" strokeweight="1.5pt">
                  <v:stroke dashstyle="dash" endarrow="open"/>
                </v:shape>
              </w:pict>
            </w:r>
            <w:r w:rsidR="00E31B05"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lastRenderedPageBreak/>
              <w:t>SOLID WASTE MANAGEMENT</w:t>
            </w: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Availability of  Composting facility</w:t>
            </w:r>
          </w:p>
        </w:tc>
        <w:tc>
          <w:tcPr>
            <w:tcW w:w="126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 available</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Available</w:t>
            </w:r>
          </w:p>
        </w:tc>
        <w:tc>
          <w:tcPr>
            <w:tcW w:w="5130" w:type="dxa"/>
            <w:gridSpan w:val="6"/>
            <w:shd w:val="clear" w:color="auto" w:fill="auto"/>
            <w:vAlign w:val="center"/>
            <w:hideMark/>
          </w:tcPr>
          <w:p w:rsidR="00414017" w:rsidRPr="00414017" w:rsidRDefault="00206553"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6" type="#_x0000_t32" style="position:absolute;left:0;text-align:left;margin-left:40.85pt;margin-top:15.55pt;width:148.9pt;height:0;z-index:251693568;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 available</w:t>
            </w:r>
          </w:p>
        </w:tc>
      </w:tr>
      <w:tr w:rsidR="00414017" w:rsidRPr="004106C9" w:rsidTr="00414017">
        <w:trPr>
          <w:trHeight w:val="539"/>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 xml:space="preserve"> Collection efficiency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5130" w:type="dxa"/>
            <w:gridSpan w:val="6"/>
            <w:shd w:val="clear" w:color="auto" w:fill="auto"/>
            <w:vAlign w:val="center"/>
            <w:hideMark/>
          </w:tcPr>
          <w:p w:rsidR="00414017" w:rsidRPr="00414017" w:rsidRDefault="00206553"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7" type="#_x0000_t32" style="position:absolute;left:0;text-align:left;margin-left:41.4pt;margin-top:16pt;width:148.9pt;height:0;z-index:25169561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ROADS, STORM WATER DRAIN, STREET LIGHTS</w:t>
            </w: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Surfaced roads</w:t>
            </w:r>
            <w:r>
              <w:rPr>
                <w:rFonts w:ascii="Arial" w:hAnsi="Arial" w:cs="Arial"/>
                <w:color w:val="000000"/>
                <w:sz w:val="18"/>
                <w:szCs w:val="18"/>
              </w:rPr>
              <w:t xml:space="preserve"> </w:t>
            </w:r>
            <w:r w:rsidRPr="004106C9">
              <w:rPr>
                <w:rFonts w:ascii="Arial" w:hAnsi="Arial" w:cs="Arial"/>
                <w:color w:val="000000"/>
                <w:sz w:val="18"/>
                <w:szCs w:val="18"/>
              </w:rPr>
              <w:t>- % of total road length</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60</w:t>
            </w:r>
            <w:r w:rsidR="00DD4384">
              <w:rPr>
                <w:rFonts w:ascii="Arial" w:hAnsi="Arial" w:cs="Arial"/>
                <w:color w:val="000000"/>
                <w:sz w:val="18"/>
                <w:szCs w:val="18"/>
              </w:rPr>
              <w:t>.7</w:t>
            </w:r>
            <w:r w:rsidRPr="00414017">
              <w:rPr>
                <w:rFonts w:ascii="Arial" w:hAnsi="Arial" w:cs="Arial"/>
                <w:color w:val="000000"/>
                <w:sz w:val="18"/>
                <w:szCs w:val="18"/>
              </w:rPr>
              <w:t>%</w:t>
            </w:r>
          </w:p>
        </w:tc>
        <w:tc>
          <w:tcPr>
            <w:tcW w:w="63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2610" w:type="dxa"/>
            <w:gridSpan w:val="4"/>
            <w:shd w:val="clear" w:color="auto" w:fill="auto"/>
            <w:vAlign w:val="center"/>
          </w:tcPr>
          <w:p w:rsidR="00414017" w:rsidRPr="00414017" w:rsidRDefault="00414017"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414017" w:rsidRPr="00414017" w:rsidRDefault="00206553"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9" type="#_x0000_t32" style="position:absolute;left:0;text-align:left;margin-left:1.55pt;margin-top:12.1pt;width:66.6pt;height:.05pt;z-index:25169971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DD4384" w:rsidRPr="004106C9" w:rsidTr="00DD4384">
        <w:trPr>
          <w:trHeight w:val="548"/>
        </w:trPr>
        <w:tc>
          <w:tcPr>
            <w:tcW w:w="1530" w:type="dxa"/>
            <w:vMerge/>
            <w:shd w:val="clear" w:color="auto" w:fill="A6A6A6"/>
            <w:vAlign w:val="center"/>
            <w:hideMark/>
          </w:tcPr>
          <w:p w:rsidR="00DD4384" w:rsidRPr="004106C9" w:rsidRDefault="00DD4384"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DD4384" w:rsidRPr="004106C9" w:rsidRDefault="00DD4384" w:rsidP="00813B23">
            <w:pPr>
              <w:spacing w:after="0" w:line="288" w:lineRule="auto"/>
              <w:rPr>
                <w:rFonts w:ascii="Arial" w:hAnsi="Arial" w:cs="Arial"/>
                <w:color w:val="000000"/>
                <w:sz w:val="18"/>
                <w:szCs w:val="18"/>
              </w:rPr>
            </w:pPr>
            <w:r w:rsidRPr="004106C9">
              <w:rPr>
                <w:rFonts w:ascii="Arial" w:hAnsi="Arial" w:cs="Arial"/>
                <w:color w:val="000000"/>
                <w:sz w:val="18"/>
                <w:szCs w:val="18"/>
              </w:rPr>
              <w:t>Storm water drains - % of total road length</w:t>
            </w:r>
          </w:p>
        </w:tc>
        <w:tc>
          <w:tcPr>
            <w:tcW w:w="1260" w:type="dxa"/>
            <w:shd w:val="clear" w:color="auto" w:fill="auto"/>
            <w:noWrap/>
            <w:vAlign w:val="center"/>
            <w:hideMark/>
          </w:tcPr>
          <w:p w:rsidR="00DD4384" w:rsidRPr="00414017" w:rsidRDefault="00DD4384"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130%</w:t>
            </w:r>
          </w:p>
        </w:tc>
        <w:tc>
          <w:tcPr>
            <w:tcW w:w="990" w:type="dxa"/>
            <w:shd w:val="clear" w:color="auto" w:fill="auto"/>
            <w:noWrap/>
            <w:vAlign w:val="center"/>
            <w:hideMark/>
          </w:tcPr>
          <w:p w:rsidR="00DD4384" w:rsidRPr="00414017" w:rsidRDefault="00DD4384" w:rsidP="00813B23">
            <w:pPr>
              <w:spacing w:after="0" w:line="288" w:lineRule="auto"/>
              <w:jc w:val="center"/>
              <w:rPr>
                <w:rFonts w:ascii="Arial" w:hAnsi="Arial" w:cs="Arial"/>
                <w:color w:val="000000"/>
                <w:sz w:val="18"/>
                <w:szCs w:val="18"/>
              </w:rPr>
            </w:pPr>
            <w:r>
              <w:rPr>
                <w:rFonts w:ascii="Arial" w:hAnsi="Arial" w:cs="Arial"/>
                <w:color w:val="000000"/>
                <w:sz w:val="18"/>
                <w:szCs w:val="18"/>
              </w:rPr>
              <w:t>103</w:t>
            </w:r>
            <w:r w:rsidRPr="00414017">
              <w:rPr>
                <w:rFonts w:ascii="Arial" w:hAnsi="Arial" w:cs="Arial"/>
                <w:color w:val="000000"/>
                <w:sz w:val="18"/>
                <w:szCs w:val="18"/>
              </w:rPr>
              <w:t>%</w:t>
            </w:r>
          </w:p>
        </w:tc>
        <w:tc>
          <w:tcPr>
            <w:tcW w:w="630" w:type="dxa"/>
            <w:shd w:val="clear" w:color="auto" w:fill="auto"/>
            <w:noWrap/>
            <w:vAlign w:val="center"/>
            <w:hideMark/>
          </w:tcPr>
          <w:p w:rsidR="00DD4384" w:rsidRPr="00414017" w:rsidRDefault="00887380" w:rsidP="00813B23">
            <w:pPr>
              <w:spacing w:after="0" w:line="288" w:lineRule="auto"/>
              <w:jc w:val="center"/>
              <w:rPr>
                <w:rFonts w:ascii="Arial" w:hAnsi="Arial" w:cs="Arial"/>
                <w:b/>
                <w:color w:val="000000"/>
                <w:sz w:val="18"/>
                <w:szCs w:val="18"/>
              </w:rPr>
            </w:pPr>
            <w:r>
              <w:rPr>
                <w:rFonts w:ascii="Arial" w:hAnsi="Arial" w:cs="Arial"/>
                <w:b/>
                <w:color w:val="000000"/>
                <w:sz w:val="18"/>
                <w:szCs w:val="18"/>
              </w:rPr>
              <w:t>-</w:t>
            </w:r>
          </w:p>
        </w:tc>
        <w:tc>
          <w:tcPr>
            <w:tcW w:w="2610" w:type="dxa"/>
            <w:gridSpan w:val="4"/>
            <w:shd w:val="clear" w:color="auto" w:fill="auto"/>
            <w:vAlign w:val="center"/>
          </w:tcPr>
          <w:p w:rsidR="00DD4384" w:rsidRPr="00414017" w:rsidRDefault="00DD4384"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DD4384" w:rsidRPr="00414017" w:rsidRDefault="00206553"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4" type="#_x0000_t32" style="position:absolute;left:0;text-align:left;margin-left:1.7pt;margin-top:10.15pt;width:77.4pt;height:.05pt;z-index:251721216;mso-position-horizontal-relative:text;mso-position-vertical-relative:text" o:connectortype="straight" strokeweight="1.5pt">
                  <v:stroke dashstyle="dash" endarrow="open"/>
                </v:shape>
              </w:pict>
            </w:r>
            <w:r w:rsidR="00DD4384" w:rsidRPr="00414017">
              <w:rPr>
                <w:rFonts w:ascii="Arial" w:hAnsi="Arial" w:cs="Arial"/>
                <w:b/>
                <w:color w:val="000000"/>
                <w:sz w:val="18"/>
                <w:szCs w:val="18"/>
              </w:rPr>
              <w:t>130%</w:t>
            </w:r>
          </w:p>
        </w:tc>
      </w:tr>
      <w:tr w:rsidR="00DD4384" w:rsidRPr="004106C9" w:rsidTr="00DD4384">
        <w:trPr>
          <w:trHeight w:val="413"/>
        </w:trPr>
        <w:tc>
          <w:tcPr>
            <w:tcW w:w="1530" w:type="dxa"/>
            <w:vMerge/>
            <w:shd w:val="clear" w:color="auto" w:fill="A6A6A6"/>
            <w:vAlign w:val="center"/>
            <w:hideMark/>
          </w:tcPr>
          <w:p w:rsidR="00DD4384" w:rsidRPr="004106C9" w:rsidRDefault="00DD4384"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DD4384" w:rsidRPr="004106C9" w:rsidRDefault="00DD4384" w:rsidP="00813B23">
            <w:pPr>
              <w:spacing w:after="0" w:line="288" w:lineRule="auto"/>
              <w:rPr>
                <w:rFonts w:ascii="Arial" w:hAnsi="Arial" w:cs="Arial"/>
                <w:color w:val="000000"/>
                <w:sz w:val="18"/>
                <w:szCs w:val="18"/>
              </w:rPr>
            </w:pPr>
            <w:r w:rsidRPr="004106C9">
              <w:rPr>
                <w:rFonts w:ascii="Arial" w:hAnsi="Arial" w:cs="Arial"/>
                <w:color w:val="000000"/>
                <w:sz w:val="18"/>
                <w:szCs w:val="18"/>
              </w:rPr>
              <w:t>Average spacing between Street lights</w:t>
            </w:r>
          </w:p>
        </w:tc>
        <w:tc>
          <w:tcPr>
            <w:tcW w:w="1260" w:type="dxa"/>
            <w:shd w:val="clear" w:color="auto" w:fill="auto"/>
            <w:noWrap/>
            <w:vAlign w:val="center"/>
            <w:hideMark/>
          </w:tcPr>
          <w:p w:rsidR="00DD4384" w:rsidRPr="00414017" w:rsidRDefault="00DD4384"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30m</w:t>
            </w:r>
          </w:p>
        </w:tc>
        <w:tc>
          <w:tcPr>
            <w:tcW w:w="990" w:type="dxa"/>
            <w:shd w:val="clear" w:color="auto" w:fill="auto"/>
            <w:noWrap/>
            <w:vAlign w:val="center"/>
            <w:hideMark/>
          </w:tcPr>
          <w:p w:rsidR="00DD4384" w:rsidRPr="00414017" w:rsidRDefault="00DD4384" w:rsidP="00813B23">
            <w:pPr>
              <w:spacing w:after="0" w:line="288" w:lineRule="auto"/>
              <w:jc w:val="center"/>
              <w:rPr>
                <w:rFonts w:ascii="Arial" w:hAnsi="Arial" w:cs="Arial"/>
                <w:color w:val="000000"/>
                <w:sz w:val="18"/>
                <w:szCs w:val="18"/>
              </w:rPr>
            </w:pPr>
            <w:r>
              <w:rPr>
                <w:rFonts w:ascii="Arial" w:hAnsi="Arial" w:cs="Arial"/>
                <w:color w:val="000000"/>
                <w:sz w:val="18"/>
                <w:szCs w:val="18"/>
              </w:rPr>
              <w:t>55</w:t>
            </w:r>
            <w:r w:rsidRPr="00414017">
              <w:rPr>
                <w:rFonts w:ascii="Arial" w:hAnsi="Arial" w:cs="Arial"/>
                <w:color w:val="000000"/>
                <w:sz w:val="18"/>
                <w:szCs w:val="18"/>
              </w:rPr>
              <w:t xml:space="preserve"> m</w:t>
            </w:r>
          </w:p>
        </w:tc>
        <w:tc>
          <w:tcPr>
            <w:tcW w:w="2520" w:type="dxa"/>
            <w:gridSpan w:val="4"/>
            <w:shd w:val="clear" w:color="auto" w:fill="auto"/>
            <w:vAlign w:val="center"/>
            <w:hideMark/>
          </w:tcPr>
          <w:p w:rsidR="00DD4384" w:rsidRPr="00414017" w:rsidRDefault="00DD4384" w:rsidP="00414017">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tc>
        <w:tc>
          <w:tcPr>
            <w:tcW w:w="2610" w:type="dxa"/>
            <w:gridSpan w:val="2"/>
            <w:shd w:val="clear" w:color="auto" w:fill="A6A6A6"/>
            <w:vAlign w:val="center"/>
          </w:tcPr>
          <w:p w:rsidR="00DD4384" w:rsidRPr="00414017" w:rsidRDefault="00206553"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6" type="#_x0000_t32" style="position:absolute;left:0;text-align:left;margin-left:13.4pt;margin-top:9.45pt;width:104.7pt;height:0;z-index:251725312;mso-position-horizontal-relative:text;mso-position-vertical-relative:text" o:connectortype="straight" strokeweight="1.5pt">
                  <v:stroke dashstyle="dash" endarrow="open"/>
                </v:shape>
              </w:pict>
            </w:r>
            <w:r w:rsidR="00DD4384" w:rsidRPr="00414017">
              <w:rPr>
                <w:rFonts w:ascii="Arial" w:hAnsi="Arial" w:cs="Arial"/>
                <w:b/>
                <w:color w:val="000000"/>
                <w:sz w:val="18"/>
                <w:szCs w:val="18"/>
              </w:rPr>
              <w:t>30m</w:t>
            </w:r>
          </w:p>
        </w:tc>
      </w:tr>
    </w:tbl>
    <w:p w:rsidR="00E31B05" w:rsidRPr="004106C9" w:rsidRDefault="00E31B05" w:rsidP="00E31B05">
      <w:pPr>
        <w:spacing w:after="0" w:line="288" w:lineRule="auto"/>
        <w:ind w:hanging="180"/>
        <w:rPr>
          <w:rFonts w:ascii="Arial" w:hAnsi="Arial" w:cs="Arial"/>
          <w:sz w:val="18"/>
          <w:szCs w:val="18"/>
        </w:rPr>
      </w:pPr>
      <w:r w:rsidRPr="004106C9">
        <w:rPr>
          <w:rFonts w:ascii="Arial" w:hAnsi="Arial" w:cs="Arial"/>
          <w:sz w:val="18"/>
          <w:szCs w:val="18"/>
        </w:rPr>
        <w:t xml:space="preserve"> Source: Analysis and research</w:t>
      </w:r>
    </w:p>
    <w:p w:rsidR="00E31B05" w:rsidRDefault="00E31B05" w:rsidP="00E31B05">
      <w:pPr>
        <w:autoSpaceDE w:val="0"/>
        <w:autoSpaceDN w:val="0"/>
        <w:adjustRightInd w:val="0"/>
        <w:spacing w:after="0" w:line="360" w:lineRule="auto"/>
        <w:rPr>
          <w:rFonts w:ascii="Arial" w:eastAsiaTheme="minorHAnsi" w:hAnsi="Arial" w:cs="Arial"/>
        </w:rPr>
      </w:pPr>
    </w:p>
    <w:p w:rsidR="00AC5F5F" w:rsidRPr="005038AC" w:rsidRDefault="00B51FD6" w:rsidP="00AC5F5F">
      <w:pPr>
        <w:autoSpaceDE w:val="0"/>
        <w:autoSpaceDN w:val="0"/>
        <w:adjustRightInd w:val="0"/>
        <w:spacing w:after="0" w:line="360" w:lineRule="auto"/>
        <w:rPr>
          <w:rFonts w:ascii="Arial" w:eastAsiaTheme="minorHAnsi" w:hAnsi="Arial" w:cs="Arial"/>
          <w:b/>
        </w:rPr>
      </w:pPr>
      <w:r w:rsidRPr="005038AC">
        <w:rPr>
          <w:rFonts w:ascii="Arial" w:hAnsi="Arial" w:cs="Arial"/>
          <w:b/>
        </w:rPr>
        <w:t>7.4</w:t>
      </w:r>
      <w:r w:rsidRPr="005038AC">
        <w:rPr>
          <w:rFonts w:ascii="Arial" w:hAnsi="Arial" w:cs="Arial"/>
          <w:b/>
        </w:rPr>
        <w:tab/>
      </w:r>
      <w:r w:rsidR="00AC5F5F" w:rsidRPr="005038AC">
        <w:rPr>
          <w:rFonts w:ascii="Arial" w:eastAsiaTheme="minorHAnsi" w:hAnsi="Arial" w:cs="Arial"/>
          <w:b/>
        </w:rPr>
        <w:t>PRIORITY ASSET MANAGEMENT</w:t>
      </w:r>
    </w:p>
    <w:p w:rsidR="00AC5F5F" w:rsidRPr="006B6F47" w:rsidRDefault="00AC5F5F" w:rsidP="00AC5F5F">
      <w:pPr>
        <w:spacing w:after="0" w:line="360" w:lineRule="auto"/>
        <w:jc w:val="both"/>
        <w:rPr>
          <w:rFonts w:ascii="Arial" w:hAnsi="Arial" w:cs="Arial"/>
        </w:rPr>
      </w:pPr>
      <w:r w:rsidRPr="005038AC">
        <w:rPr>
          <w:rFonts w:ascii="Arial" w:hAnsi="Arial" w:cs="Arial"/>
        </w:rPr>
        <w:t xml:space="preserve">All the assets developed, operated and maintained by the Town Panchayat are termed as Town Panchayat assets and comprise </w:t>
      </w:r>
      <w:r w:rsidRPr="006B6F47">
        <w:rPr>
          <w:rFonts w:ascii="Arial" w:hAnsi="Arial" w:cs="Arial"/>
        </w:rPr>
        <w:t xml:space="preserve">roads, bridges, culvert, water supply &amp; distribution system, UGSS network, STPs, drains, and street lights. Town Panchayat Assets also includes social infrastructure assets such as parks and playgrounds, community halls, shopping complexes, and vacant lands. </w:t>
      </w:r>
    </w:p>
    <w:p w:rsidR="00AC5F5F" w:rsidRPr="006B6F47" w:rsidRDefault="00AC5F5F" w:rsidP="00AC5F5F">
      <w:pPr>
        <w:spacing w:after="0" w:line="360" w:lineRule="auto"/>
        <w:jc w:val="both"/>
        <w:rPr>
          <w:rFonts w:ascii="Arial" w:hAnsi="Arial" w:cs="Arial"/>
          <w:caps/>
        </w:rPr>
      </w:pPr>
      <w:r w:rsidRPr="006B6F47">
        <w:rPr>
          <w:rFonts w:ascii="Arial" w:hAnsi="Arial" w:cs="Arial"/>
        </w:rPr>
        <w:t xml:space="preserve">Town Panchayat assets are normally classified into movable and immovable assets. Immovable assets attain importance as indicators for the financial worth which would help in its borrowing capacity and credit worthiness of </w:t>
      </w:r>
      <w:r>
        <w:rPr>
          <w:rFonts w:ascii="Arial" w:hAnsi="Arial" w:cs="Arial"/>
        </w:rPr>
        <w:t>Chengam</w:t>
      </w:r>
      <w:r w:rsidRPr="006B6F47">
        <w:rPr>
          <w:rFonts w:ascii="Arial" w:hAnsi="Arial" w:cs="Arial"/>
        </w:rPr>
        <w:t xml:space="preserve"> Town Panchayat.</w:t>
      </w:r>
    </w:p>
    <w:p w:rsidR="00AC5F5F" w:rsidRPr="006B6F47" w:rsidRDefault="00AC5F5F" w:rsidP="00AC5F5F">
      <w:pPr>
        <w:spacing w:after="0" w:line="360" w:lineRule="auto"/>
        <w:jc w:val="both"/>
        <w:rPr>
          <w:rFonts w:ascii="Arial" w:hAnsi="Arial" w:cs="Arial"/>
        </w:rPr>
      </w:pPr>
      <w:r w:rsidRPr="006B6F47">
        <w:rPr>
          <w:rFonts w:ascii="Arial" w:hAnsi="Arial" w:cs="Arial"/>
        </w:rPr>
        <w:t xml:space="preserve">The management of assets in the local bodies is at the initial stage where, only the assets are listed and status is described. Invariably, in all the cases, the management component is missing as to the techniques and methods of managing the assets either in improving their state and value or in sustaining them with a growth motive. There is hardly any case where a local body has made use of its immovable assets for raising loans or improving its borrowing capacity. It requires an overall approach outlining the alternative options of maintaining and managing the assets in a worthwhile mode. </w:t>
      </w:r>
    </w:p>
    <w:p w:rsidR="00AC5F5F" w:rsidRPr="006B6F47" w:rsidRDefault="00AC5F5F" w:rsidP="00AC5F5F">
      <w:pPr>
        <w:spacing w:after="0" w:line="360" w:lineRule="auto"/>
        <w:jc w:val="both"/>
        <w:rPr>
          <w:rFonts w:ascii="Arial" w:hAnsi="Arial" w:cs="Arial"/>
        </w:rPr>
      </w:pPr>
      <w:r w:rsidRPr="006B6F47">
        <w:rPr>
          <w:rFonts w:ascii="Arial" w:hAnsi="Arial" w:cs="Arial"/>
        </w:rPr>
        <w:t xml:space="preserve">The Asset Management Plan for </w:t>
      </w:r>
      <w:r>
        <w:rPr>
          <w:rFonts w:ascii="Arial" w:hAnsi="Arial" w:cs="Arial"/>
        </w:rPr>
        <w:t>Chengam</w:t>
      </w:r>
      <w:r w:rsidRPr="006B6F47">
        <w:rPr>
          <w:rFonts w:ascii="Arial" w:hAnsi="Arial" w:cs="Arial"/>
        </w:rPr>
        <w:t xml:space="preserve"> Town Panchayat would comprise the following 5 steps as explained below:</w:t>
      </w:r>
    </w:p>
    <w:p w:rsidR="00AC5F5F" w:rsidRPr="006B6F47" w:rsidRDefault="00AC5F5F" w:rsidP="00AC5F5F">
      <w:pPr>
        <w:spacing w:after="0" w:line="360" w:lineRule="auto"/>
        <w:jc w:val="both"/>
        <w:rPr>
          <w:rFonts w:ascii="Arial" w:hAnsi="Arial" w:cs="Arial"/>
          <w:caps/>
        </w:rPr>
      </w:pPr>
    </w:p>
    <w:p w:rsidR="00AC5F5F" w:rsidRPr="006B6F47" w:rsidRDefault="00AC5F5F" w:rsidP="00C00630">
      <w:pPr>
        <w:numPr>
          <w:ilvl w:val="0"/>
          <w:numId w:val="20"/>
        </w:numPr>
        <w:spacing w:after="0" w:line="360" w:lineRule="auto"/>
        <w:ind w:hanging="720"/>
        <w:jc w:val="both"/>
        <w:rPr>
          <w:rFonts w:ascii="Arial" w:hAnsi="Arial" w:cs="Arial"/>
          <w:b/>
        </w:rPr>
      </w:pPr>
      <w:r w:rsidRPr="006B6F47">
        <w:rPr>
          <w:rFonts w:ascii="Arial" w:hAnsi="Arial" w:cs="Arial"/>
          <w:b/>
        </w:rPr>
        <w:t xml:space="preserve">Asset identification </w:t>
      </w:r>
    </w:p>
    <w:p w:rsidR="00AC5F5F" w:rsidRPr="006B6F47" w:rsidRDefault="00AC5F5F" w:rsidP="00AC5F5F">
      <w:pPr>
        <w:spacing w:after="0" w:line="360" w:lineRule="auto"/>
        <w:jc w:val="both"/>
        <w:rPr>
          <w:rFonts w:ascii="Arial" w:hAnsi="Arial" w:cs="Arial"/>
        </w:rPr>
      </w:pPr>
      <w:r w:rsidRPr="006B6F47">
        <w:rPr>
          <w:rFonts w:ascii="Arial" w:hAnsi="Arial" w:cs="Arial"/>
        </w:rPr>
        <w:t xml:space="preserve">All movable and immovable equipments, immovable </w:t>
      </w:r>
      <w:r w:rsidR="00733CBD">
        <w:rPr>
          <w:rFonts w:ascii="Arial" w:hAnsi="Arial" w:cs="Arial"/>
        </w:rPr>
        <w:t>Ulb</w:t>
      </w:r>
      <w:r w:rsidRPr="006B6F47">
        <w:rPr>
          <w:rFonts w:ascii="Arial" w:hAnsi="Arial" w:cs="Arial"/>
        </w:rPr>
        <w:t xml:space="preserve"> properties, assets of Town Panchayat that have been developed, handed over or acquired over time from various sources and </w:t>
      </w:r>
      <w:r w:rsidRPr="006B6F47">
        <w:rPr>
          <w:rFonts w:ascii="Arial" w:hAnsi="Arial" w:cs="Arial"/>
        </w:rPr>
        <w:lastRenderedPageBreak/>
        <w:t>departments have to be identified and traced. This would include the detection of unrecorded infrastructure facilities and properties; scrutiny of records, land registers and land surveys, etc.</w:t>
      </w:r>
    </w:p>
    <w:p w:rsidR="00AC5F5F" w:rsidRPr="006B6F47" w:rsidRDefault="00AC5F5F" w:rsidP="00AC5F5F">
      <w:pPr>
        <w:spacing w:after="0" w:line="360" w:lineRule="auto"/>
        <w:jc w:val="both"/>
        <w:rPr>
          <w:rFonts w:ascii="Arial" w:hAnsi="Arial" w:cs="Arial"/>
        </w:rPr>
      </w:pPr>
    </w:p>
    <w:p w:rsidR="00AC5F5F" w:rsidRPr="006B6F47" w:rsidRDefault="00AC5F5F" w:rsidP="00C00630">
      <w:pPr>
        <w:numPr>
          <w:ilvl w:val="0"/>
          <w:numId w:val="20"/>
        </w:numPr>
        <w:spacing w:after="0" w:line="360" w:lineRule="auto"/>
        <w:ind w:hanging="720"/>
        <w:jc w:val="both"/>
        <w:rPr>
          <w:rFonts w:ascii="Arial" w:hAnsi="Arial" w:cs="Arial"/>
          <w:b/>
        </w:rPr>
      </w:pPr>
      <w:r w:rsidRPr="006B6F47">
        <w:rPr>
          <w:rFonts w:ascii="Arial" w:hAnsi="Arial" w:cs="Arial"/>
          <w:b/>
        </w:rPr>
        <w:t>Audit and reconciliation of records</w:t>
      </w:r>
    </w:p>
    <w:p w:rsidR="00AC5F5F" w:rsidRPr="006B6F47" w:rsidRDefault="00AC5F5F" w:rsidP="00AC5F5F">
      <w:pPr>
        <w:spacing w:after="0" w:line="360" w:lineRule="auto"/>
        <w:jc w:val="both"/>
        <w:rPr>
          <w:rFonts w:ascii="Arial" w:hAnsi="Arial" w:cs="Arial"/>
        </w:rPr>
      </w:pPr>
      <w:r w:rsidRPr="006B6F47">
        <w:rPr>
          <w:rFonts w:ascii="Arial" w:hAnsi="Arial" w:cs="Arial"/>
        </w:rPr>
        <w:t xml:space="preserve">The Town Panchayat should record all movable and immovable </w:t>
      </w:r>
      <w:r w:rsidR="00733CBD">
        <w:rPr>
          <w:rFonts w:ascii="Arial" w:hAnsi="Arial" w:cs="Arial"/>
        </w:rPr>
        <w:t>Ulb</w:t>
      </w:r>
      <w:r w:rsidRPr="006B6F47">
        <w:rPr>
          <w:rFonts w:ascii="Arial" w:hAnsi="Arial" w:cs="Arial"/>
        </w:rPr>
        <w:t xml:space="preserve"> properties and assets and infrastructure facilities. Maps and master plans should be crosschecked and an infrastructure facilities audit should be prepared or updated (if already existing). Current asset values should be assigned based on a ‘condition-survey’ of the infrastructure facilities. </w:t>
      </w:r>
    </w:p>
    <w:p w:rsidR="00AC5F5F" w:rsidRPr="006B6F47" w:rsidRDefault="00AC5F5F" w:rsidP="00AC5F5F">
      <w:pPr>
        <w:spacing w:after="0" w:line="360" w:lineRule="auto"/>
        <w:jc w:val="both"/>
        <w:rPr>
          <w:rFonts w:ascii="Arial" w:hAnsi="Arial" w:cs="Arial"/>
        </w:rPr>
      </w:pPr>
      <w:r w:rsidRPr="006B6F47">
        <w:rPr>
          <w:rFonts w:ascii="Arial" w:hAnsi="Arial" w:cs="Arial"/>
        </w:rPr>
        <w:t>Land and property records should be crosschecked and Town Panchayat registers to be updated to include previously undetected land, properties and development. A comprehensive list of Town Panchayat owned land, properties and development should be compiled with approximate assigned.</w:t>
      </w:r>
    </w:p>
    <w:p w:rsidR="00AC5F5F" w:rsidRPr="006B6F47" w:rsidRDefault="00AC5F5F" w:rsidP="00C00630">
      <w:pPr>
        <w:numPr>
          <w:ilvl w:val="0"/>
          <w:numId w:val="20"/>
        </w:numPr>
        <w:spacing w:after="0" w:line="360" w:lineRule="auto"/>
        <w:ind w:hanging="720"/>
        <w:jc w:val="both"/>
        <w:rPr>
          <w:rFonts w:ascii="Arial" w:hAnsi="Arial" w:cs="Arial"/>
          <w:b/>
        </w:rPr>
      </w:pPr>
      <w:r w:rsidRPr="006B6F47">
        <w:rPr>
          <w:rFonts w:ascii="Arial" w:hAnsi="Arial" w:cs="Arial"/>
          <w:b/>
        </w:rPr>
        <w:t xml:space="preserve">Assessment of Remunerative potential </w:t>
      </w:r>
    </w:p>
    <w:p w:rsidR="00AC5F5F" w:rsidRPr="006B6F47" w:rsidRDefault="00AC5F5F" w:rsidP="00AC5F5F">
      <w:pPr>
        <w:spacing w:after="0" w:line="360" w:lineRule="auto"/>
        <w:jc w:val="both"/>
        <w:rPr>
          <w:rFonts w:ascii="Arial" w:hAnsi="Arial" w:cs="Arial"/>
        </w:rPr>
      </w:pPr>
      <w:r w:rsidRPr="006B6F47">
        <w:rPr>
          <w:rFonts w:ascii="Arial" w:hAnsi="Arial" w:cs="Arial"/>
        </w:rPr>
        <w:t>Town Panchayat should review the existing revenue earning potential of all its assets. New projects or initiatives should be taken to maximize the revenue earning potential of assets including infrastructure facilities. The intangible benefits of social facilities also need to be considered in the process.</w:t>
      </w:r>
    </w:p>
    <w:p w:rsidR="00AC5F5F" w:rsidRPr="006B6F47" w:rsidRDefault="00AC5F5F" w:rsidP="00AC5F5F">
      <w:pPr>
        <w:spacing w:after="0" w:line="360" w:lineRule="auto"/>
        <w:jc w:val="both"/>
        <w:rPr>
          <w:rFonts w:ascii="Arial" w:hAnsi="Arial" w:cs="Arial"/>
        </w:rPr>
      </w:pPr>
    </w:p>
    <w:p w:rsidR="00AC5F5F" w:rsidRPr="006B6F47" w:rsidRDefault="00AC5F5F" w:rsidP="00C00630">
      <w:pPr>
        <w:numPr>
          <w:ilvl w:val="0"/>
          <w:numId w:val="20"/>
        </w:numPr>
        <w:spacing w:after="0" w:line="360" w:lineRule="auto"/>
        <w:ind w:hanging="720"/>
        <w:jc w:val="both"/>
        <w:rPr>
          <w:rFonts w:ascii="Arial" w:hAnsi="Arial" w:cs="Arial"/>
          <w:b/>
        </w:rPr>
      </w:pPr>
      <w:r w:rsidRPr="006B6F47">
        <w:rPr>
          <w:rFonts w:ascii="Arial" w:hAnsi="Arial" w:cs="Arial"/>
          <w:b/>
        </w:rPr>
        <w:t>Digitisation of asset register</w:t>
      </w:r>
    </w:p>
    <w:p w:rsidR="00AC5F5F" w:rsidRPr="006B6F47" w:rsidRDefault="00AC5F5F" w:rsidP="00AC5F5F">
      <w:pPr>
        <w:spacing w:after="0" w:line="360" w:lineRule="auto"/>
        <w:jc w:val="both"/>
        <w:rPr>
          <w:rFonts w:ascii="Arial" w:hAnsi="Arial" w:cs="Arial"/>
        </w:rPr>
      </w:pPr>
      <w:r w:rsidRPr="006B6F47">
        <w:rPr>
          <w:rFonts w:ascii="Arial" w:hAnsi="Arial" w:cs="Arial"/>
        </w:rPr>
        <w:t>Focus should be placed on designing, testing and installing a database management system for Town Panchayat assets. All data, once complied should be classified on the basis of sector specific infrastructure facilities, land and properties. Specific software should be customized to suit local requirements and data should be translated into specified formats.</w:t>
      </w:r>
    </w:p>
    <w:p w:rsidR="00AC5F5F" w:rsidRDefault="00AC5F5F" w:rsidP="00AC5F5F">
      <w:pPr>
        <w:spacing w:after="0" w:line="360" w:lineRule="auto"/>
        <w:jc w:val="both"/>
        <w:rPr>
          <w:rFonts w:ascii="Arial" w:hAnsi="Arial" w:cs="Arial"/>
        </w:rPr>
      </w:pPr>
    </w:p>
    <w:p w:rsidR="00AC5F5F" w:rsidRPr="006B6F47" w:rsidRDefault="00AC5F5F" w:rsidP="00C00630">
      <w:pPr>
        <w:numPr>
          <w:ilvl w:val="0"/>
          <w:numId w:val="20"/>
        </w:numPr>
        <w:spacing w:after="0" w:line="360" w:lineRule="auto"/>
        <w:ind w:hanging="720"/>
        <w:jc w:val="both"/>
        <w:rPr>
          <w:rFonts w:ascii="Arial" w:hAnsi="Arial" w:cs="Arial"/>
          <w:b/>
        </w:rPr>
      </w:pPr>
      <w:r w:rsidRPr="006B6F47">
        <w:rPr>
          <w:rFonts w:ascii="Arial" w:hAnsi="Arial" w:cs="Arial"/>
          <w:b/>
        </w:rPr>
        <w:t>Training in database management</w:t>
      </w:r>
    </w:p>
    <w:p w:rsidR="00AC5F5F" w:rsidRPr="006B6F47" w:rsidRDefault="00AC5F5F" w:rsidP="00AC5F5F">
      <w:pPr>
        <w:spacing w:after="0" w:line="360" w:lineRule="auto"/>
        <w:jc w:val="both"/>
        <w:rPr>
          <w:rFonts w:ascii="Arial" w:hAnsi="Arial" w:cs="Arial"/>
        </w:rPr>
      </w:pPr>
      <w:r w:rsidRPr="006B6F47">
        <w:rPr>
          <w:rFonts w:ascii="Arial" w:hAnsi="Arial" w:cs="Arial"/>
        </w:rPr>
        <w:t>Training is the most important part of an asset management plan. Training should emphasize methods of simplified updation of data, and methods of monitoring and follow-up relating to infrastructure facilities management, land use, litigation, encroachment, values, expenditure and revenue flows.</w:t>
      </w:r>
    </w:p>
    <w:p w:rsidR="00AC5F5F" w:rsidRDefault="00AC5F5F" w:rsidP="00AC5F5F">
      <w:pPr>
        <w:spacing w:after="0" w:line="360" w:lineRule="auto"/>
        <w:jc w:val="both"/>
        <w:rPr>
          <w:rFonts w:ascii="Arial" w:hAnsi="Arial" w:cs="Arial"/>
        </w:rPr>
      </w:pPr>
    </w:p>
    <w:p w:rsidR="00AC5F5F" w:rsidRPr="005038AC" w:rsidRDefault="00AC5F5F" w:rsidP="00AC5F5F">
      <w:pPr>
        <w:spacing w:after="0" w:line="360" w:lineRule="auto"/>
        <w:rPr>
          <w:rFonts w:ascii="Arial" w:hAnsi="Arial" w:cs="Arial"/>
        </w:rPr>
      </w:pPr>
      <w:r w:rsidRPr="005038AC">
        <w:rPr>
          <w:rFonts w:ascii="Arial" w:hAnsi="Arial" w:cs="Arial"/>
          <w:b/>
          <w:bCs/>
          <w:iCs/>
        </w:rPr>
        <w:t>7</w:t>
      </w:r>
      <w:r>
        <w:rPr>
          <w:rFonts w:ascii="Arial" w:hAnsi="Arial" w:cs="Arial"/>
          <w:b/>
        </w:rPr>
        <w:t>.</w:t>
      </w:r>
      <w:r w:rsidR="004963E7">
        <w:rPr>
          <w:rFonts w:ascii="Arial" w:hAnsi="Arial" w:cs="Arial"/>
          <w:b/>
        </w:rPr>
        <w:t>4</w:t>
      </w:r>
      <w:r>
        <w:rPr>
          <w:rFonts w:ascii="Arial" w:hAnsi="Arial" w:cs="Arial"/>
          <w:b/>
        </w:rPr>
        <w:t>.1</w:t>
      </w:r>
      <w:r w:rsidRPr="005038AC">
        <w:rPr>
          <w:rFonts w:ascii="Arial" w:hAnsi="Arial" w:cs="Arial"/>
          <w:b/>
        </w:rPr>
        <w:tab/>
        <w:t>LAND ASSETS</w:t>
      </w:r>
    </w:p>
    <w:p w:rsidR="00AC5F5F" w:rsidRPr="005038AC" w:rsidRDefault="00AC5F5F" w:rsidP="00AC5F5F">
      <w:pPr>
        <w:spacing w:after="0" w:line="360" w:lineRule="auto"/>
        <w:jc w:val="both"/>
        <w:rPr>
          <w:rFonts w:ascii="Arial" w:hAnsi="Arial" w:cs="Arial"/>
        </w:rPr>
      </w:pPr>
      <w:r w:rsidRPr="005038AC">
        <w:rPr>
          <w:rFonts w:ascii="Arial" w:hAnsi="Arial" w:cs="Arial"/>
        </w:rPr>
        <w:t xml:space="preserve">The land varies in its value from location to location and time to time as per the weightage of the area arrived at based on various factors. It is invariably found that, the value of the ULB land </w:t>
      </w:r>
      <w:r w:rsidRPr="005038AC">
        <w:rPr>
          <w:rFonts w:ascii="Arial" w:hAnsi="Arial" w:cs="Arial"/>
        </w:rPr>
        <w:lastRenderedPageBreak/>
        <w:t xml:space="preserve">varies substantially from that of the adjacent private land for obvious reasons. These differences need a practical moderation to estimate the true credit worthiness of the local body.   </w:t>
      </w:r>
    </w:p>
    <w:p w:rsidR="00AC5F5F" w:rsidRPr="005038AC" w:rsidRDefault="00AC5F5F" w:rsidP="00AC5F5F">
      <w:pPr>
        <w:spacing w:after="0" w:line="360" w:lineRule="auto"/>
        <w:jc w:val="both"/>
        <w:rPr>
          <w:rFonts w:ascii="Arial" w:hAnsi="Arial" w:cs="Arial"/>
        </w:rPr>
      </w:pPr>
      <w:r w:rsidRPr="005038AC">
        <w:rPr>
          <w:rFonts w:ascii="Arial" w:hAnsi="Arial" w:cs="Arial"/>
        </w:rPr>
        <w:t xml:space="preserve">The rate of increase of the ULB land in its value, vis-à-vis that of the adjacent private land at the various locations will be useful in drawing up a reasonable assets management technique.  </w:t>
      </w:r>
      <w:r>
        <w:rPr>
          <w:rFonts w:ascii="Arial" w:hAnsi="Arial" w:cs="Arial"/>
        </w:rPr>
        <w:t>The existing land asset and building asset details are given in Annexure 2.</w:t>
      </w:r>
      <w:r w:rsidRPr="005038AC">
        <w:rPr>
          <w:rFonts w:ascii="Arial" w:hAnsi="Arial" w:cs="Arial"/>
        </w:rPr>
        <w:t xml:space="preserve">    </w:t>
      </w:r>
    </w:p>
    <w:p w:rsidR="00AC5F5F" w:rsidRPr="005038AC" w:rsidRDefault="00AC5F5F" w:rsidP="00AC5F5F">
      <w:pPr>
        <w:spacing w:after="0" w:line="360" w:lineRule="auto"/>
        <w:jc w:val="both"/>
        <w:rPr>
          <w:rFonts w:ascii="Arial" w:hAnsi="Arial" w:cs="Arial"/>
        </w:rPr>
      </w:pPr>
      <w:r w:rsidRPr="005038AC">
        <w:rPr>
          <w:rFonts w:ascii="Arial" w:hAnsi="Arial" w:cs="Arial"/>
        </w:rPr>
        <w:t>The proposals for efficient utilization of land assets are given in the table below:</w:t>
      </w:r>
    </w:p>
    <w:p w:rsidR="00AC5F5F" w:rsidRPr="005038AC" w:rsidRDefault="00AC5F5F" w:rsidP="00AC5F5F">
      <w:pPr>
        <w:spacing w:after="0" w:line="360" w:lineRule="auto"/>
        <w:jc w:val="center"/>
        <w:rPr>
          <w:rFonts w:ascii="Arial" w:hAnsi="Arial" w:cs="Arial"/>
          <w:b/>
        </w:rPr>
      </w:pPr>
    </w:p>
    <w:p w:rsidR="00AC5F5F" w:rsidRPr="005038AC" w:rsidRDefault="00AC5F5F" w:rsidP="006C549C">
      <w:pPr>
        <w:spacing w:after="0" w:line="240" w:lineRule="auto"/>
        <w:jc w:val="center"/>
        <w:rPr>
          <w:rFonts w:ascii="Arial" w:hAnsi="Arial" w:cs="Arial"/>
          <w:b/>
        </w:rPr>
      </w:pPr>
      <w:r w:rsidRPr="005038AC">
        <w:rPr>
          <w:rFonts w:ascii="Arial" w:hAnsi="Arial" w:cs="Arial"/>
          <w:b/>
        </w:rPr>
        <w:t>Table 7.</w:t>
      </w:r>
      <w:r w:rsidR="00C31AC5">
        <w:rPr>
          <w:rFonts w:ascii="Arial" w:hAnsi="Arial" w:cs="Arial"/>
          <w:b/>
        </w:rPr>
        <w:t>8</w:t>
      </w:r>
      <w:r>
        <w:rPr>
          <w:rFonts w:ascii="Arial" w:hAnsi="Arial" w:cs="Arial"/>
          <w:b/>
        </w:rPr>
        <w:t xml:space="preserve"> Proposed utilization of</w:t>
      </w:r>
      <w:r w:rsidRPr="005038AC">
        <w:rPr>
          <w:rFonts w:ascii="Arial" w:hAnsi="Arial" w:cs="Arial"/>
          <w:b/>
        </w:rPr>
        <w:t xml:space="preserve"> Land Asset</w:t>
      </w:r>
      <w:r>
        <w:rPr>
          <w:rFonts w:ascii="Arial" w:hAnsi="Arial" w:cs="Arial"/>
          <w:b/>
        </w:rPr>
        <w:t>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4250"/>
        <w:gridCol w:w="828"/>
        <w:gridCol w:w="1782"/>
        <w:gridCol w:w="2250"/>
      </w:tblGrid>
      <w:tr w:rsidR="00AC5F5F" w:rsidRPr="00A1515B" w:rsidTr="00352708">
        <w:tc>
          <w:tcPr>
            <w:tcW w:w="718" w:type="dxa"/>
          </w:tcPr>
          <w:p w:rsidR="00AC5F5F" w:rsidRPr="00A1515B" w:rsidRDefault="00AC5F5F" w:rsidP="006C549C">
            <w:pPr>
              <w:tabs>
                <w:tab w:val="center" w:pos="4320"/>
                <w:tab w:val="right" w:pos="8640"/>
              </w:tabs>
              <w:spacing w:after="0" w:line="240" w:lineRule="auto"/>
              <w:jc w:val="center"/>
              <w:rPr>
                <w:rFonts w:ascii="Arial" w:hAnsi="Arial" w:cs="Arial"/>
                <w:b/>
                <w:bCs/>
                <w:sz w:val="20"/>
              </w:rPr>
            </w:pPr>
            <w:r w:rsidRPr="00A1515B">
              <w:rPr>
                <w:rFonts w:ascii="Arial" w:hAnsi="Arial" w:cs="Arial"/>
                <w:b/>
                <w:bCs/>
                <w:sz w:val="20"/>
              </w:rPr>
              <w:t>S.No</w:t>
            </w:r>
          </w:p>
        </w:tc>
        <w:tc>
          <w:tcPr>
            <w:tcW w:w="4250" w:type="dxa"/>
          </w:tcPr>
          <w:p w:rsidR="00AC5F5F" w:rsidRPr="00A1515B" w:rsidRDefault="00AC5F5F" w:rsidP="006C549C">
            <w:pPr>
              <w:tabs>
                <w:tab w:val="center" w:pos="4320"/>
                <w:tab w:val="right" w:pos="8640"/>
              </w:tabs>
              <w:spacing w:after="0" w:line="240" w:lineRule="auto"/>
              <w:jc w:val="center"/>
              <w:rPr>
                <w:rFonts w:ascii="Arial" w:hAnsi="Arial" w:cs="Arial"/>
                <w:b/>
                <w:sz w:val="20"/>
              </w:rPr>
            </w:pPr>
            <w:r w:rsidRPr="00A1515B">
              <w:rPr>
                <w:rFonts w:ascii="Arial" w:hAnsi="Arial" w:cs="Arial"/>
                <w:b/>
                <w:bCs/>
                <w:sz w:val="20"/>
              </w:rPr>
              <w:t>Location of Land Asset</w:t>
            </w:r>
          </w:p>
        </w:tc>
        <w:tc>
          <w:tcPr>
            <w:tcW w:w="828" w:type="dxa"/>
          </w:tcPr>
          <w:p w:rsidR="00AC5F5F" w:rsidRPr="00A1515B" w:rsidRDefault="00AC5F5F" w:rsidP="006C549C">
            <w:pPr>
              <w:tabs>
                <w:tab w:val="center" w:pos="4320"/>
                <w:tab w:val="right" w:pos="8640"/>
              </w:tabs>
              <w:spacing w:after="0" w:line="240" w:lineRule="auto"/>
              <w:jc w:val="center"/>
              <w:rPr>
                <w:rFonts w:ascii="Arial" w:hAnsi="Arial" w:cs="Arial"/>
                <w:b/>
                <w:sz w:val="20"/>
              </w:rPr>
            </w:pPr>
            <w:r w:rsidRPr="00A1515B">
              <w:rPr>
                <w:rFonts w:ascii="Arial" w:hAnsi="Arial" w:cs="Arial"/>
                <w:b/>
                <w:bCs/>
                <w:sz w:val="20"/>
              </w:rPr>
              <w:t>Area</w:t>
            </w:r>
          </w:p>
        </w:tc>
        <w:tc>
          <w:tcPr>
            <w:tcW w:w="1782" w:type="dxa"/>
          </w:tcPr>
          <w:p w:rsidR="00AC5F5F" w:rsidRPr="00A1515B" w:rsidRDefault="00AC5F5F" w:rsidP="006C549C">
            <w:pPr>
              <w:tabs>
                <w:tab w:val="center" w:pos="4320"/>
                <w:tab w:val="right" w:pos="8640"/>
              </w:tabs>
              <w:spacing w:after="0" w:line="240" w:lineRule="auto"/>
              <w:jc w:val="center"/>
              <w:rPr>
                <w:rFonts w:ascii="Arial" w:hAnsi="Arial" w:cs="Arial"/>
                <w:b/>
                <w:sz w:val="20"/>
              </w:rPr>
            </w:pPr>
            <w:r w:rsidRPr="00A1515B">
              <w:rPr>
                <w:rFonts w:ascii="Arial" w:hAnsi="Arial" w:cs="Arial"/>
                <w:b/>
                <w:bCs/>
                <w:sz w:val="20"/>
              </w:rPr>
              <w:t>Present Remuneration</w:t>
            </w:r>
          </w:p>
        </w:tc>
        <w:tc>
          <w:tcPr>
            <w:tcW w:w="2250" w:type="dxa"/>
          </w:tcPr>
          <w:p w:rsidR="00AC5F5F" w:rsidRPr="00A1515B" w:rsidRDefault="00AC5F5F" w:rsidP="006C549C">
            <w:pPr>
              <w:tabs>
                <w:tab w:val="center" w:pos="4320"/>
                <w:tab w:val="right" w:pos="8640"/>
              </w:tabs>
              <w:spacing w:after="0" w:line="240" w:lineRule="auto"/>
              <w:jc w:val="center"/>
              <w:rPr>
                <w:rFonts w:ascii="Arial" w:hAnsi="Arial" w:cs="Arial"/>
                <w:b/>
                <w:sz w:val="20"/>
              </w:rPr>
            </w:pPr>
            <w:r w:rsidRPr="00A1515B">
              <w:rPr>
                <w:rFonts w:ascii="Arial" w:hAnsi="Arial" w:cs="Arial"/>
                <w:b/>
                <w:bCs/>
                <w:sz w:val="20"/>
              </w:rPr>
              <w:t>Proposed Remuneration per annum (Rs.in lakhs)</w:t>
            </w:r>
          </w:p>
        </w:tc>
      </w:tr>
      <w:tr w:rsidR="00AC5F5F" w:rsidRPr="00A1515B" w:rsidTr="00352708">
        <w:trPr>
          <w:trHeight w:val="233"/>
        </w:trPr>
        <w:tc>
          <w:tcPr>
            <w:tcW w:w="718" w:type="dxa"/>
          </w:tcPr>
          <w:p w:rsidR="00AC5F5F" w:rsidRPr="00A1515B" w:rsidRDefault="00AC5F5F" w:rsidP="00352708">
            <w:pPr>
              <w:tabs>
                <w:tab w:val="center" w:pos="4320"/>
                <w:tab w:val="right" w:pos="8640"/>
              </w:tabs>
              <w:spacing w:after="0" w:line="360" w:lineRule="auto"/>
              <w:jc w:val="both"/>
              <w:rPr>
                <w:rFonts w:ascii="Arial" w:hAnsi="Arial" w:cs="Arial"/>
                <w:sz w:val="20"/>
              </w:rPr>
            </w:pPr>
            <w:r w:rsidRPr="00A1515B">
              <w:rPr>
                <w:rFonts w:ascii="Arial" w:hAnsi="Arial" w:cs="Arial"/>
                <w:sz w:val="20"/>
              </w:rPr>
              <w:t>1</w:t>
            </w:r>
          </w:p>
        </w:tc>
        <w:tc>
          <w:tcPr>
            <w:tcW w:w="4250" w:type="dxa"/>
            <w:vAlign w:val="bottom"/>
          </w:tcPr>
          <w:p w:rsidR="00AC5F5F" w:rsidRPr="00A1515B" w:rsidRDefault="00AC5F5F" w:rsidP="00352708">
            <w:pPr>
              <w:rPr>
                <w:rFonts w:ascii="Arial" w:hAnsi="Arial" w:cs="Arial"/>
                <w:color w:val="000000"/>
                <w:sz w:val="20"/>
                <w:szCs w:val="20"/>
              </w:rPr>
            </w:pPr>
            <w:r w:rsidRPr="00A1515B">
              <w:rPr>
                <w:rFonts w:ascii="Arial" w:hAnsi="Arial" w:cs="Arial"/>
                <w:color w:val="000000"/>
                <w:sz w:val="20"/>
                <w:szCs w:val="20"/>
              </w:rPr>
              <w:t>Construction of Commercial building (for office) at first floor of old bus stand shopping complex</w:t>
            </w:r>
          </w:p>
        </w:tc>
        <w:tc>
          <w:tcPr>
            <w:tcW w:w="828" w:type="dxa"/>
          </w:tcPr>
          <w:p w:rsidR="00AC5F5F" w:rsidRPr="00A1515B" w:rsidRDefault="00AC5F5F" w:rsidP="00352708">
            <w:pPr>
              <w:tabs>
                <w:tab w:val="center" w:pos="4320"/>
                <w:tab w:val="right" w:pos="8640"/>
              </w:tabs>
              <w:spacing w:after="0" w:line="360" w:lineRule="auto"/>
              <w:jc w:val="center"/>
              <w:rPr>
                <w:rFonts w:ascii="Arial" w:hAnsi="Arial" w:cs="Arial"/>
                <w:bCs/>
                <w:sz w:val="20"/>
              </w:rPr>
            </w:pPr>
            <w:r w:rsidRPr="00A1515B">
              <w:rPr>
                <w:rFonts w:ascii="Arial" w:hAnsi="Arial" w:cs="Arial"/>
                <w:bCs/>
                <w:sz w:val="20"/>
              </w:rPr>
              <w:t>-</w:t>
            </w:r>
          </w:p>
        </w:tc>
        <w:tc>
          <w:tcPr>
            <w:tcW w:w="1782" w:type="dxa"/>
          </w:tcPr>
          <w:p w:rsidR="00AC5F5F" w:rsidRPr="00A1515B" w:rsidRDefault="00AC5F5F" w:rsidP="00352708">
            <w:pPr>
              <w:tabs>
                <w:tab w:val="center" w:pos="4320"/>
                <w:tab w:val="right" w:pos="8640"/>
              </w:tabs>
              <w:spacing w:after="0" w:line="360" w:lineRule="auto"/>
              <w:jc w:val="center"/>
              <w:rPr>
                <w:rFonts w:ascii="Arial" w:hAnsi="Arial" w:cs="Arial"/>
                <w:bCs/>
                <w:sz w:val="20"/>
              </w:rPr>
            </w:pPr>
            <w:r w:rsidRPr="00A1515B">
              <w:rPr>
                <w:rFonts w:ascii="Arial" w:hAnsi="Arial" w:cs="Arial"/>
                <w:bCs/>
                <w:sz w:val="20"/>
              </w:rPr>
              <w:t>0</w:t>
            </w:r>
          </w:p>
        </w:tc>
        <w:tc>
          <w:tcPr>
            <w:tcW w:w="2250" w:type="dxa"/>
          </w:tcPr>
          <w:p w:rsidR="00AC5F5F" w:rsidRPr="00A1515B" w:rsidRDefault="00AC5F5F" w:rsidP="00352708">
            <w:pPr>
              <w:tabs>
                <w:tab w:val="center" w:pos="4320"/>
                <w:tab w:val="right" w:pos="8640"/>
              </w:tabs>
              <w:spacing w:after="0" w:line="360" w:lineRule="auto"/>
              <w:jc w:val="center"/>
              <w:rPr>
                <w:rFonts w:ascii="Arial" w:hAnsi="Arial" w:cs="Arial"/>
                <w:bCs/>
                <w:sz w:val="20"/>
              </w:rPr>
            </w:pPr>
            <w:r w:rsidRPr="00A1515B">
              <w:rPr>
                <w:rFonts w:ascii="Arial" w:hAnsi="Arial" w:cs="Arial"/>
                <w:bCs/>
                <w:sz w:val="20"/>
              </w:rPr>
              <w:t>2.00</w:t>
            </w:r>
          </w:p>
        </w:tc>
      </w:tr>
      <w:tr w:rsidR="00AC5F5F" w:rsidRPr="00A1515B" w:rsidTr="00352708">
        <w:tc>
          <w:tcPr>
            <w:tcW w:w="718" w:type="dxa"/>
          </w:tcPr>
          <w:p w:rsidR="00AC5F5F" w:rsidRPr="00A1515B" w:rsidRDefault="00AC5F5F" w:rsidP="00352708">
            <w:pPr>
              <w:tabs>
                <w:tab w:val="center" w:pos="4320"/>
                <w:tab w:val="right" w:pos="8640"/>
              </w:tabs>
              <w:spacing w:after="0" w:line="360" w:lineRule="auto"/>
              <w:jc w:val="both"/>
              <w:rPr>
                <w:rFonts w:ascii="Arial" w:hAnsi="Arial" w:cs="Arial"/>
                <w:bCs/>
                <w:sz w:val="20"/>
              </w:rPr>
            </w:pPr>
            <w:r w:rsidRPr="00A1515B">
              <w:rPr>
                <w:rFonts w:ascii="Arial" w:hAnsi="Arial" w:cs="Arial"/>
                <w:bCs/>
                <w:sz w:val="20"/>
              </w:rPr>
              <w:t>2</w:t>
            </w:r>
          </w:p>
        </w:tc>
        <w:tc>
          <w:tcPr>
            <w:tcW w:w="4250" w:type="dxa"/>
            <w:vAlign w:val="bottom"/>
          </w:tcPr>
          <w:p w:rsidR="00AC5F5F" w:rsidRPr="00A1515B" w:rsidRDefault="00AC5F5F" w:rsidP="00352708">
            <w:pPr>
              <w:rPr>
                <w:rFonts w:ascii="Arial" w:hAnsi="Arial" w:cs="Arial"/>
                <w:color w:val="000000"/>
                <w:sz w:val="20"/>
                <w:szCs w:val="20"/>
              </w:rPr>
            </w:pPr>
            <w:r w:rsidRPr="00A1515B">
              <w:rPr>
                <w:rFonts w:ascii="Arial" w:hAnsi="Arial" w:cs="Arial"/>
                <w:color w:val="000000"/>
                <w:sz w:val="20"/>
                <w:szCs w:val="20"/>
              </w:rPr>
              <w:t>Construction of Community hall at weekly market</w:t>
            </w:r>
          </w:p>
        </w:tc>
        <w:tc>
          <w:tcPr>
            <w:tcW w:w="828"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w:t>
            </w:r>
          </w:p>
        </w:tc>
        <w:tc>
          <w:tcPr>
            <w:tcW w:w="1782" w:type="dxa"/>
          </w:tcPr>
          <w:p w:rsidR="00AC5F5F" w:rsidRPr="00A1515B" w:rsidRDefault="00AC5F5F" w:rsidP="00352708">
            <w:pPr>
              <w:tabs>
                <w:tab w:val="center" w:pos="4320"/>
                <w:tab w:val="right" w:pos="8640"/>
              </w:tabs>
              <w:spacing w:after="0" w:line="360" w:lineRule="auto"/>
              <w:jc w:val="center"/>
              <w:rPr>
                <w:rFonts w:ascii="Arial" w:hAnsi="Arial" w:cs="Arial"/>
                <w:bCs/>
                <w:sz w:val="20"/>
              </w:rPr>
            </w:pPr>
            <w:r w:rsidRPr="00A1515B">
              <w:rPr>
                <w:rFonts w:ascii="Arial" w:hAnsi="Arial" w:cs="Arial"/>
                <w:bCs/>
                <w:sz w:val="20"/>
              </w:rPr>
              <w:t>0</w:t>
            </w:r>
          </w:p>
        </w:tc>
        <w:tc>
          <w:tcPr>
            <w:tcW w:w="2250"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8.00</w:t>
            </w:r>
          </w:p>
        </w:tc>
      </w:tr>
      <w:tr w:rsidR="00AC5F5F" w:rsidRPr="00A1515B" w:rsidTr="00352708">
        <w:tc>
          <w:tcPr>
            <w:tcW w:w="718" w:type="dxa"/>
          </w:tcPr>
          <w:p w:rsidR="00AC5F5F" w:rsidRPr="00A1515B" w:rsidRDefault="00AC5F5F" w:rsidP="00352708">
            <w:pPr>
              <w:tabs>
                <w:tab w:val="center" w:pos="4320"/>
                <w:tab w:val="right" w:pos="8640"/>
              </w:tabs>
              <w:spacing w:after="0" w:line="360" w:lineRule="auto"/>
              <w:jc w:val="both"/>
              <w:rPr>
                <w:rFonts w:ascii="Arial" w:hAnsi="Arial" w:cs="Arial"/>
                <w:bCs/>
                <w:sz w:val="20"/>
              </w:rPr>
            </w:pPr>
            <w:r w:rsidRPr="00A1515B">
              <w:rPr>
                <w:rFonts w:ascii="Arial" w:hAnsi="Arial" w:cs="Arial"/>
                <w:bCs/>
                <w:sz w:val="20"/>
              </w:rPr>
              <w:t>3</w:t>
            </w:r>
          </w:p>
        </w:tc>
        <w:tc>
          <w:tcPr>
            <w:tcW w:w="4250" w:type="dxa"/>
            <w:vAlign w:val="bottom"/>
          </w:tcPr>
          <w:p w:rsidR="00AC5F5F" w:rsidRPr="00A1515B" w:rsidRDefault="00AC5F5F" w:rsidP="00352708">
            <w:pPr>
              <w:rPr>
                <w:rFonts w:ascii="Arial" w:hAnsi="Arial" w:cs="Arial"/>
                <w:color w:val="000000"/>
                <w:sz w:val="20"/>
                <w:szCs w:val="20"/>
              </w:rPr>
            </w:pPr>
            <w:r w:rsidRPr="00A1515B">
              <w:rPr>
                <w:rFonts w:ascii="Arial" w:hAnsi="Arial" w:cs="Arial"/>
                <w:color w:val="000000"/>
                <w:sz w:val="20"/>
                <w:szCs w:val="20"/>
              </w:rPr>
              <w:t>Construction of 20 shops near existing public convenience at Bus stand</w:t>
            </w:r>
          </w:p>
        </w:tc>
        <w:tc>
          <w:tcPr>
            <w:tcW w:w="828"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w:t>
            </w:r>
          </w:p>
        </w:tc>
        <w:tc>
          <w:tcPr>
            <w:tcW w:w="1782"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0</w:t>
            </w:r>
          </w:p>
        </w:tc>
        <w:tc>
          <w:tcPr>
            <w:tcW w:w="2250"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4.00</w:t>
            </w:r>
          </w:p>
        </w:tc>
      </w:tr>
      <w:tr w:rsidR="00AC5F5F" w:rsidRPr="00A1515B" w:rsidTr="00352708">
        <w:tc>
          <w:tcPr>
            <w:tcW w:w="718" w:type="dxa"/>
          </w:tcPr>
          <w:p w:rsidR="00AC5F5F" w:rsidRPr="00A1515B" w:rsidRDefault="00AC5F5F" w:rsidP="00352708">
            <w:pPr>
              <w:tabs>
                <w:tab w:val="center" w:pos="4320"/>
                <w:tab w:val="right" w:pos="8640"/>
              </w:tabs>
              <w:spacing w:after="0" w:line="360" w:lineRule="auto"/>
              <w:jc w:val="both"/>
              <w:rPr>
                <w:rFonts w:ascii="Arial" w:hAnsi="Arial" w:cs="Arial"/>
                <w:bCs/>
                <w:sz w:val="20"/>
              </w:rPr>
            </w:pPr>
          </w:p>
          <w:p w:rsidR="00AC5F5F" w:rsidRPr="00A1515B" w:rsidRDefault="00AC5F5F" w:rsidP="00352708">
            <w:pPr>
              <w:tabs>
                <w:tab w:val="center" w:pos="4320"/>
                <w:tab w:val="right" w:pos="8640"/>
              </w:tabs>
              <w:spacing w:after="0" w:line="360" w:lineRule="auto"/>
              <w:jc w:val="both"/>
              <w:rPr>
                <w:rFonts w:ascii="Arial" w:hAnsi="Arial" w:cs="Arial"/>
                <w:bCs/>
                <w:sz w:val="20"/>
              </w:rPr>
            </w:pPr>
            <w:r w:rsidRPr="00A1515B">
              <w:rPr>
                <w:rFonts w:ascii="Arial" w:hAnsi="Arial" w:cs="Arial"/>
                <w:bCs/>
                <w:sz w:val="20"/>
              </w:rPr>
              <w:t>4</w:t>
            </w:r>
          </w:p>
        </w:tc>
        <w:tc>
          <w:tcPr>
            <w:tcW w:w="4250" w:type="dxa"/>
            <w:vAlign w:val="bottom"/>
          </w:tcPr>
          <w:p w:rsidR="00AC5F5F" w:rsidRPr="00A1515B" w:rsidRDefault="00AC5F5F" w:rsidP="00352708">
            <w:pPr>
              <w:rPr>
                <w:rFonts w:ascii="Arial" w:hAnsi="Arial" w:cs="Arial"/>
                <w:color w:val="000000"/>
                <w:sz w:val="20"/>
                <w:szCs w:val="20"/>
              </w:rPr>
            </w:pPr>
            <w:r w:rsidRPr="00A1515B">
              <w:rPr>
                <w:rFonts w:ascii="Arial" w:hAnsi="Arial" w:cs="Arial"/>
                <w:color w:val="000000"/>
                <w:sz w:val="20"/>
                <w:szCs w:val="20"/>
              </w:rPr>
              <w:t>Construction of 10 shops by demolishing temporary flower shop sheds at bus stand</w:t>
            </w:r>
          </w:p>
        </w:tc>
        <w:tc>
          <w:tcPr>
            <w:tcW w:w="828"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w:t>
            </w:r>
          </w:p>
        </w:tc>
        <w:tc>
          <w:tcPr>
            <w:tcW w:w="1782"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0</w:t>
            </w:r>
          </w:p>
        </w:tc>
        <w:tc>
          <w:tcPr>
            <w:tcW w:w="2250"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2.00</w:t>
            </w:r>
          </w:p>
        </w:tc>
      </w:tr>
      <w:tr w:rsidR="00AC5F5F" w:rsidRPr="00A1515B" w:rsidTr="00352708">
        <w:tc>
          <w:tcPr>
            <w:tcW w:w="718" w:type="dxa"/>
          </w:tcPr>
          <w:p w:rsidR="00AC5F5F" w:rsidRPr="00A1515B" w:rsidRDefault="00AC5F5F" w:rsidP="00352708">
            <w:pPr>
              <w:tabs>
                <w:tab w:val="center" w:pos="4320"/>
                <w:tab w:val="right" w:pos="8640"/>
              </w:tabs>
              <w:spacing w:after="0" w:line="360" w:lineRule="auto"/>
              <w:jc w:val="both"/>
              <w:rPr>
                <w:rFonts w:ascii="Arial" w:hAnsi="Arial" w:cs="Arial"/>
                <w:bCs/>
                <w:sz w:val="20"/>
              </w:rPr>
            </w:pPr>
            <w:r w:rsidRPr="00A1515B">
              <w:rPr>
                <w:rFonts w:ascii="Arial" w:hAnsi="Arial" w:cs="Arial"/>
                <w:bCs/>
                <w:sz w:val="20"/>
              </w:rPr>
              <w:t>5</w:t>
            </w:r>
          </w:p>
        </w:tc>
        <w:tc>
          <w:tcPr>
            <w:tcW w:w="4250" w:type="dxa"/>
            <w:vAlign w:val="bottom"/>
          </w:tcPr>
          <w:p w:rsidR="00AC5F5F" w:rsidRPr="00A1515B" w:rsidRDefault="00AC5F5F" w:rsidP="00352708">
            <w:pPr>
              <w:rPr>
                <w:rFonts w:ascii="Arial" w:hAnsi="Arial" w:cs="Arial"/>
                <w:color w:val="000000"/>
                <w:sz w:val="20"/>
                <w:szCs w:val="20"/>
              </w:rPr>
            </w:pPr>
            <w:r w:rsidRPr="00A1515B">
              <w:rPr>
                <w:rFonts w:ascii="Arial" w:hAnsi="Arial" w:cs="Arial"/>
                <w:color w:val="000000"/>
                <w:sz w:val="20"/>
                <w:szCs w:val="20"/>
              </w:rPr>
              <w:t>Construction of two wheeler parking stand at bus stand</w:t>
            </w:r>
          </w:p>
        </w:tc>
        <w:tc>
          <w:tcPr>
            <w:tcW w:w="828"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w:t>
            </w:r>
          </w:p>
        </w:tc>
        <w:tc>
          <w:tcPr>
            <w:tcW w:w="1782"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0</w:t>
            </w:r>
          </w:p>
        </w:tc>
        <w:tc>
          <w:tcPr>
            <w:tcW w:w="2250"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3.00</w:t>
            </w:r>
          </w:p>
        </w:tc>
      </w:tr>
      <w:tr w:rsidR="00AC5F5F" w:rsidRPr="00A1515B" w:rsidTr="00352708">
        <w:tc>
          <w:tcPr>
            <w:tcW w:w="718" w:type="dxa"/>
          </w:tcPr>
          <w:p w:rsidR="00AC5F5F" w:rsidRPr="00A1515B" w:rsidRDefault="00AC5F5F" w:rsidP="00352708">
            <w:pPr>
              <w:tabs>
                <w:tab w:val="center" w:pos="4320"/>
                <w:tab w:val="right" w:pos="8640"/>
              </w:tabs>
              <w:spacing w:after="0" w:line="360" w:lineRule="auto"/>
              <w:jc w:val="both"/>
              <w:rPr>
                <w:rFonts w:ascii="Arial" w:hAnsi="Arial" w:cs="Arial"/>
                <w:bCs/>
                <w:sz w:val="20"/>
              </w:rPr>
            </w:pPr>
            <w:r w:rsidRPr="00A1515B">
              <w:rPr>
                <w:rFonts w:ascii="Arial" w:hAnsi="Arial" w:cs="Arial"/>
                <w:bCs/>
                <w:sz w:val="20"/>
              </w:rPr>
              <w:t>6</w:t>
            </w:r>
          </w:p>
        </w:tc>
        <w:tc>
          <w:tcPr>
            <w:tcW w:w="4250" w:type="dxa"/>
            <w:vAlign w:val="bottom"/>
          </w:tcPr>
          <w:p w:rsidR="00AC5F5F" w:rsidRPr="00A1515B" w:rsidRDefault="00AC5F5F" w:rsidP="00352708">
            <w:pPr>
              <w:rPr>
                <w:rFonts w:ascii="Arial" w:hAnsi="Arial" w:cs="Arial"/>
                <w:color w:val="000000"/>
                <w:sz w:val="20"/>
                <w:szCs w:val="20"/>
              </w:rPr>
            </w:pPr>
            <w:r w:rsidRPr="00A1515B">
              <w:rPr>
                <w:rFonts w:ascii="Arial" w:hAnsi="Arial" w:cs="Arial"/>
                <w:color w:val="000000"/>
                <w:sz w:val="20"/>
                <w:szCs w:val="20"/>
              </w:rPr>
              <w:t>Market building</w:t>
            </w:r>
          </w:p>
        </w:tc>
        <w:tc>
          <w:tcPr>
            <w:tcW w:w="828"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w:t>
            </w:r>
          </w:p>
        </w:tc>
        <w:tc>
          <w:tcPr>
            <w:tcW w:w="1782" w:type="dxa"/>
          </w:tcPr>
          <w:p w:rsidR="00AC5F5F" w:rsidRPr="00A1515B" w:rsidRDefault="00AC5F5F"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0.40</w:t>
            </w:r>
          </w:p>
        </w:tc>
        <w:tc>
          <w:tcPr>
            <w:tcW w:w="2250" w:type="dxa"/>
          </w:tcPr>
          <w:p w:rsidR="00AC5F5F" w:rsidRPr="00A1515B" w:rsidRDefault="00055FF3" w:rsidP="00352708">
            <w:pPr>
              <w:tabs>
                <w:tab w:val="center" w:pos="4320"/>
                <w:tab w:val="right" w:pos="8640"/>
              </w:tabs>
              <w:spacing w:after="0" w:line="360" w:lineRule="auto"/>
              <w:jc w:val="center"/>
              <w:rPr>
                <w:rFonts w:ascii="Arial" w:hAnsi="Arial" w:cs="Arial"/>
                <w:sz w:val="20"/>
              </w:rPr>
            </w:pPr>
            <w:r w:rsidRPr="00A1515B">
              <w:rPr>
                <w:rFonts w:ascii="Arial" w:hAnsi="Arial" w:cs="Arial"/>
                <w:sz w:val="20"/>
              </w:rPr>
              <w:t>5</w:t>
            </w:r>
            <w:r w:rsidR="00AC5F5F" w:rsidRPr="00A1515B">
              <w:rPr>
                <w:rFonts w:ascii="Arial" w:hAnsi="Arial" w:cs="Arial"/>
                <w:sz w:val="20"/>
              </w:rPr>
              <w:t>.00</w:t>
            </w:r>
          </w:p>
        </w:tc>
      </w:tr>
    </w:tbl>
    <w:p w:rsidR="00AC5F5F" w:rsidRDefault="00AC5F5F" w:rsidP="00AC5F5F">
      <w:pPr>
        <w:spacing w:after="0" w:line="360" w:lineRule="auto"/>
        <w:jc w:val="both"/>
        <w:rPr>
          <w:rFonts w:ascii="Arial" w:hAnsi="Arial" w:cs="Arial"/>
          <w:b/>
        </w:rPr>
      </w:pPr>
    </w:p>
    <w:p w:rsidR="00AC5F5F" w:rsidRPr="005038AC" w:rsidRDefault="00AC5F5F" w:rsidP="00AC5F5F">
      <w:pPr>
        <w:spacing w:after="0" w:line="360" w:lineRule="auto"/>
        <w:jc w:val="both"/>
        <w:rPr>
          <w:rFonts w:ascii="Arial" w:hAnsi="Arial" w:cs="Arial"/>
          <w:b/>
        </w:rPr>
      </w:pPr>
      <w:r>
        <w:rPr>
          <w:rFonts w:ascii="Arial" w:hAnsi="Arial" w:cs="Arial"/>
          <w:b/>
        </w:rPr>
        <w:t>7.</w:t>
      </w:r>
      <w:r w:rsidR="004963E7">
        <w:rPr>
          <w:rFonts w:ascii="Arial" w:hAnsi="Arial" w:cs="Arial"/>
          <w:b/>
        </w:rPr>
        <w:t>4</w:t>
      </w:r>
      <w:r>
        <w:rPr>
          <w:rFonts w:ascii="Arial" w:hAnsi="Arial" w:cs="Arial"/>
          <w:b/>
        </w:rPr>
        <w:t>.2</w:t>
      </w:r>
      <w:r w:rsidRPr="005038AC">
        <w:rPr>
          <w:rFonts w:ascii="Arial" w:hAnsi="Arial" w:cs="Arial"/>
          <w:b/>
        </w:rPr>
        <w:tab/>
        <w:t>MANAGEMENT OPTIONS FOR LAND ASSETS</w:t>
      </w:r>
    </w:p>
    <w:p w:rsidR="00AC5F5F" w:rsidRPr="005038AC" w:rsidRDefault="00AC5F5F" w:rsidP="00AC5F5F">
      <w:pPr>
        <w:spacing w:after="0" w:line="360" w:lineRule="auto"/>
        <w:jc w:val="both"/>
        <w:rPr>
          <w:rFonts w:ascii="Arial" w:hAnsi="Arial" w:cs="Arial"/>
          <w:bCs/>
        </w:rPr>
      </w:pPr>
      <w:r w:rsidRPr="005038AC">
        <w:rPr>
          <w:rFonts w:ascii="Arial" w:hAnsi="Arial" w:cs="Arial"/>
          <w:bCs/>
        </w:rPr>
        <w:t xml:space="preserve">The foregoing account of the movable and immovable assets of </w:t>
      </w:r>
      <w:r w:rsidRPr="006B6F47">
        <w:rPr>
          <w:rFonts w:ascii="Arial" w:hAnsi="Arial" w:cs="Arial"/>
          <w:bCs/>
        </w:rPr>
        <w:t xml:space="preserve">the </w:t>
      </w:r>
      <w:r w:rsidRPr="006B6F47">
        <w:rPr>
          <w:rFonts w:ascii="Arial" w:hAnsi="Arial" w:cs="Arial"/>
        </w:rPr>
        <w:t>Town Panchayat</w:t>
      </w:r>
      <w:r w:rsidRPr="006B6F47">
        <w:rPr>
          <w:rFonts w:ascii="Arial" w:hAnsi="Arial" w:cs="Arial"/>
          <w:bCs/>
        </w:rPr>
        <w:t xml:space="preserve"> includes</w:t>
      </w:r>
      <w:r w:rsidRPr="005038AC">
        <w:rPr>
          <w:rFonts w:ascii="Arial" w:hAnsi="Arial" w:cs="Arial"/>
          <w:bCs/>
        </w:rPr>
        <w:t xml:space="preserve"> basically lands, parts of which are occupied by construction of structures for various uses. The structural elements in the form of buildings including OHTs, flow elements relating to essential services such as water supply, drainage, UGD, street lights and the like are designed with a design life time. The lands however as a base have no such limiting factor in terms of time. Thus the super structures and the constructed elements below the ground are depreciating in their values as they age. But the land assets both constructed and un-constructed keep appreciating in the standard and market values. In fact, the rate of appreciation of the lands is of great significance from the point of worthiness of the concerned local body and, it is invariably much faster in its appreciating value compared to the rate of depreciation of structures imposed on them. Also, the rate of depreciation standardized for various items of the structures is much more </w:t>
      </w:r>
      <w:r w:rsidRPr="005038AC">
        <w:rPr>
          <w:rFonts w:ascii="Arial" w:hAnsi="Arial" w:cs="Arial"/>
          <w:bCs/>
        </w:rPr>
        <w:lastRenderedPageBreak/>
        <w:t xml:space="preserve">than the actual while taking into consideration the life time of such structures till the point of their condemnation. </w:t>
      </w:r>
    </w:p>
    <w:p w:rsidR="00AC5F5F" w:rsidRPr="005038AC" w:rsidRDefault="00AC5F5F" w:rsidP="00AC5F5F">
      <w:pPr>
        <w:spacing w:after="0" w:line="360" w:lineRule="auto"/>
        <w:jc w:val="both"/>
        <w:rPr>
          <w:rFonts w:ascii="Arial" w:hAnsi="Arial" w:cs="Arial"/>
          <w:bCs/>
        </w:rPr>
      </w:pPr>
      <w:r w:rsidRPr="005038AC">
        <w:rPr>
          <w:rFonts w:ascii="Arial" w:hAnsi="Arial" w:cs="Arial"/>
          <w:bCs/>
        </w:rPr>
        <w:t>Generally, the assets of the local body, particularly the lands are rarely maintained and their values in the management of the resources of the local body are little considered. There must be a scientific approach town wise to evolve a dynamic model of the changing values of the assets both in terms of appreciation and depreciation from time to time, particularly when sizable developments take place. It is important to keep in view that as per the objectives of the devolution of functions and powers to the urban local bodies under the 74</w:t>
      </w:r>
      <w:r w:rsidRPr="005038AC">
        <w:rPr>
          <w:rFonts w:ascii="Arial" w:hAnsi="Arial" w:cs="Arial"/>
          <w:bCs/>
          <w:vertAlign w:val="superscript"/>
        </w:rPr>
        <w:t>th</w:t>
      </w:r>
      <w:r w:rsidRPr="005038AC">
        <w:rPr>
          <w:rFonts w:ascii="Arial" w:hAnsi="Arial" w:cs="Arial"/>
          <w:bCs/>
        </w:rPr>
        <w:t xml:space="preserve"> Constitutional Amendment Act, the value of the lands and properties are necessarily to be assessed depending on their location, land use and intensity of development over a time scale. In order to systemize the highly dynamic factor of values of the properties under local body, it is essential for an efficient management of the total assets owned by local body.</w:t>
      </w:r>
    </w:p>
    <w:p w:rsidR="00AC5F5F" w:rsidRPr="005038AC" w:rsidRDefault="00AC5F5F" w:rsidP="00AC5F5F">
      <w:pPr>
        <w:spacing w:after="0" w:line="360" w:lineRule="auto"/>
        <w:jc w:val="both"/>
        <w:rPr>
          <w:rFonts w:ascii="Arial" w:hAnsi="Arial" w:cs="Arial"/>
          <w:bCs/>
        </w:rPr>
      </w:pPr>
    </w:p>
    <w:p w:rsidR="00AC5F5F" w:rsidRPr="005038AC" w:rsidRDefault="00AC5F5F" w:rsidP="00AC5F5F">
      <w:pPr>
        <w:spacing w:after="0" w:line="360" w:lineRule="auto"/>
        <w:jc w:val="both"/>
        <w:rPr>
          <w:rFonts w:ascii="Arial" w:hAnsi="Arial" w:cs="Arial"/>
          <w:bCs/>
        </w:rPr>
      </w:pPr>
      <w:r w:rsidRPr="005038AC">
        <w:rPr>
          <w:rFonts w:ascii="Arial" w:hAnsi="Arial" w:cs="Arial"/>
          <w:bCs/>
        </w:rPr>
        <w:t>The suggestions for the improvement of land asset management are listed below:</w:t>
      </w:r>
    </w:p>
    <w:p w:rsidR="00AC5F5F" w:rsidRPr="005038AC" w:rsidRDefault="00AC5F5F" w:rsidP="00C00630">
      <w:pPr>
        <w:numPr>
          <w:ilvl w:val="0"/>
          <w:numId w:val="21"/>
        </w:numPr>
        <w:spacing w:after="0" w:line="360" w:lineRule="auto"/>
        <w:jc w:val="both"/>
        <w:rPr>
          <w:rFonts w:ascii="Arial" w:hAnsi="Arial" w:cs="Arial"/>
        </w:rPr>
      </w:pPr>
      <w:r w:rsidRPr="005038AC">
        <w:rPr>
          <w:rFonts w:ascii="Arial" w:hAnsi="Arial" w:cs="Arial"/>
        </w:rPr>
        <w:t>Implementation of Asset Management Plan</w:t>
      </w:r>
    </w:p>
    <w:p w:rsidR="00AC5F5F" w:rsidRPr="006B6F47" w:rsidRDefault="00AC5F5F" w:rsidP="00C00630">
      <w:pPr>
        <w:numPr>
          <w:ilvl w:val="0"/>
          <w:numId w:val="21"/>
        </w:numPr>
        <w:spacing w:after="0" w:line="360" w:lineRule="auto"/>
        <w:jc w:val="both"/>
        <w:rPr>
          <w:rFonts w:ascii="Arial" w:hAnsi="Arial" w:cs="Arial"/>
        </w:rPr>
      </w:pPr>
      <w:r w:rsidRPr="005038AC">
        <w:rPr>
          <w:rFonts w:ascii="Arial" w:hAnsi="Arial" w:cs="Arial"/>
        </w:rPr>
        <w:t xml:space="preserve">Establishment of GIS inventory </w:t>
      </w:r>
      <w:r w:rsidRPr="006B6F47">
        <w:rPr>
          <w:rFonts w:ascii="Arial" w:hAnsi="Arial" w:cs="Arial"/>
        </w:rPr>
        <w:t>mapping for Town Panchayat owned lands.</w:t>
      </w:r>
    </w:p>
    <w:p w:rsidR="00AC5F5F" w:rsidRPr="006B6F47" w:rsidRDefault="00AC5F5F" w:rsidP="00C00630">
      <w:pPr>
        <w:numPr>
          <w:ilvl w:val="0"/>
          <w:numId w:val="21"/>
        </w:numPr>
        <w:spacing w:after="0" w:line="360" w:lineRule="auto"/>
        <w:jc w:val="both"/>
        <w:rPr>
          <w:rFonts w:ascii="Arial" w:hAnsi="Arial" w:cs="Arial"/>
        </w:rPr>
      </w:pPr>
      <w:r w:rsidRPr="006B6F47">
        <w:rPr>
          <w:rFonts w:ascii="Arial" w:hAnsi="Arial" w:cs="Arial"/>
        </w:rPr>
        <w:t>Use of land assets for borrowing loans from capital market.</w:t>
      </w:r>
    </w:p>
    <w:p w:rsidR="00AC5F5F" w:rsidRPr="006B6F47" w:rsidRDefault="00AC5F5F" w:rsidP="00C00630">
      <w:pPr>
        <w:numPr>
          <w:ilvl w:val="0"/>
          <w:numId w:val="21"/>
        </w:numPr>
        <w:spacing w:after="0" w:line="360" w:lineRule="auto"/>
        <w:jc w:val="both"/>
        <w:rPr>
          <w:rFonts w:ascii="Arial" w:hAnsi="Arial" w:cs="Arial"/>
        </w:rPr>
      </w:pPr>
      <w:r w:rsidRPr="006B6F47">
        <w:rPr>
          <w:rFonts w:ascii="Arial" w:hAnsi="Arial" w:cs="Arial"/>
        </w:rPr>
        <w:t>Identifying the most remunerative activity by public–private participation, BOT, BOOT initiatives.</w:t>
      </w:r>
    </w:p>
    <w:p w:rsidR="00AC5F5F" w:rsidRPr="006B6F47" w:rsidRDefault="00AC5F5F" w:rsidP="00C00630">
      <w:pPr>
        <w:numPr>
          <w:ilvl w:val="0"/>
          <w:numId w:val="21"/>
        </w:numPr>
        <w:spacing w:after="0" w:line="360" w:lineRule="auto"/>
        <w:jc w:val="both"/>
        <w:rPr>
          <w:rFonts w:ascii="Arial" w:hAnsi="Arial" w:cs="Arial"/>
        </w:rPr>
      </w:pPr>
      <w:r w:rsidRPr="006B6F47">
        <w:rPr>
          <w:rFonts w:ascii="Arial" w:hAnsi="Arial" w:cs="Arial"/>
        </w:rPr>
        <w:t>Removal of encroachments on Town Panchayat land parcels.</w:t>
      </w:r>
    </w:p>
    <w:p w:rsidR="00AC5F5F" w:rsidRPr="005038AC" w:rsidRDefault="00AC5F5F" w:rsidP="00C00630">
      <w:pPr>
        <w:numPr>
          <w:ilvl w:val="0"/>
          <w:numId w:val="21"/>
        </w:numPr>
        <w:spacing w:after="0" w:line="360" w:lineRule="auto"/>
        <w:jc w:val="both"/>
        <w:rPr>
          <w:rFonts w:ascii="Arial" w:hAnsi="Arial" w:cs="Arial"/>
        </w:rPr>
      </w:pPr>
      <w:r w:rsidRPr="006B6F47">
        <w:rPr>
          <w:rFonts w:ascii="Arial" w:hAnsi="Arial" w:cs="Arial"/>
        </w:rPr>
        <w:t>Explore possibilities of acquiring additional land parcels</w:t>
      </w:r>
      <w:r w:rsidRPr="005038AC">
        <w:rPr>
          <w:rFonts w:ascii="Arial" w:hAnsi="Arial" w:cs="Arial"/>
        </w:rPr>
        <w:t xml:space="preserve"> for future requirements</w:t>
      </w:r>
    </w:p>
    <w:p w:rsidR="004963E7" w:rsidRDefault="004963E7" w:rsidP="00517CAA">
      <w:pPr>
        <w:spacing w:after="0" w:line="288" w:lineRule="auto"/>
        <w:jc w:val="both"/>
        <w:rPr>
          <w:rFonts w:ascii="Arial" w:hAnsi="Arial" w:cs="Arial"/>
          <w:b/>
        </w:rPr>
      </w:pPr>
    </w:p>
    <w:p w:rsidR="00517CAA" w:rsidRPr="00101D3C" w:rsidRDefault="00517CAA" w:rsidP="00517CAA">
      <w:pPr>
        <w:spacing w:after="0" w:line="288" w:lineRule="auto"/>
        <w:jc w:val="both"/>
        <w:rPr>
          <w:rFonts w:ascii="Arial" w:hAnsi="Arial" w:cs="Arial"/>
          <w:b/>
        </w:rPr>
      </w:pPr>
      <w:r w:rsidRPr="00101D3C">
        <w:rPr>
          <w:rFonts w:ascii="Arial" w:hAnsi="Arial" w:cs="Arial"/>
          <w:b/>
        </w:rPr>
        <w:t>7.</w:t>
      </w:r>
      <w:r>
        <w:rPr>
          <w:rFonts w:ascii="Arial" w:hAnsi="Arial" w:cs="Arial"/>
          <w:b/>
        </w:rPr>
        <w:t>5</w:t>
      </w:r>
      <w:r w:rsidRPr="00101D3C">
        <w:rPr>
          <w:rFonts w:ascii="Arial" w:hAnsi="Arial" w:cs="Arial"/>
          <w:b/>
        </w:rPr>
        <w:tab/>
        <w:t>TECHNICAL ASSISTANCE:</w:t>
      </w:r>
    </w:p>
    <w:p w:rsidR="00517CAA" w:rsidRPr="00101D3C" w:rsidRDefault="00517CAA" w:rsidP="00517CAA">
      <w:pPr>
        <w:spacing w:after="0" w:line="360" w:lineRule="auto"/>
        <w:jc w:val="both"/>
        <w:rPr>
          <w:rFonts w:ascii="Arial" w:hAnsi="Arial" w:cs="Arial"/>
        </w:rPr>
      </w:pPr>
      <w:r w:rsidRPr="00101D3C">
        <w:rPr>
          <w:rFonts w:ascii="Arial" w:hAnsi="Arial" w:cs="Arial"/>
        </w:rPr>
        <w:t xml:space="preserve">Technical assistance and Capacity building of ULB Officials and Elected Representatives is essential to sustain the proposed reforms, which in turn support the effective implementation of the Capital Investment Plan. The objective of the technical assistance is to strengthen institutional capabilities, and improve overall readiness for project implementation. </w:t>
      </w:r>
    </w:p>
    <w:p w:rsidR="00517CAA" w:rsidRPr="00101D3C" w:rsidRDefault="00517CAA" w:rsidP="00517CAA">
      <w:pPr>
        <w:spacing w:after="0" w:line="360" w:lineRule="auto"/>
        <w:jc w:val="both"/>
        <w:rPr>
          <w:rFonts w:ascii="Arial" w:hAnsi="Arial" w:cs="Arial"/>
        </w:rPr>
      </w:pPr>
    </w:p>
    <w:p w:rsidR="00517CAA" w:rsidRPr="00101D3C" w:rsidRDefault="00517CAA" w:rsidP="00517CAA">
      <w:pPr>
        <w:spacing w:after="0" w:line="360" w:lineRule="auto"/>
        <w:jc w:val="both"/>
        <w:rPr>
          <w:rFonts w:ascii="Arial" w:hAnsi="Arial" w:cs="Arial"/>
        </w:rPr>
      </w:pPr>
      <w:r w:rsidRPr="00101D3C">
        <w:rPr>
          <w:rFonts w:ascii="Arial" w:hAnsi="Arial" w:cs="Arial"/>
        </w:rPr>
        <w:t>The categorization of technical assistance is based upon the position at various levels focusing on managerial aspects, application of reforms for physical, socio-economic and fiscal development, technical knowledge related to formulation and implementation of priority projects, skills, management tasks and awareness about responsibilities. State government may organize suitable training as well as capacity building programmes through reputed institutions in the fields.</w:t>
      </w:r>
    </w:p>
    <w:p w:rsidR="00517CAA" w:rsidRPr="00101D3C" w:rsidRDefault="00517CAA" w:rsidP="00517CAA">
      <w:pPr>
        <w:spacing w:after="0" w:line="360" w:lineRule="auto"/>
        <w:ind w:firstLine="720"/>
        <w:jc w:val="both"/>
        <w:rPr>
          <w:rFonts w:ascii="Arial" w:hAnsi="Arial" w:cs="Arial"/>
        </w:rPr>
      </w:pPr>
    </w:p>
    <w:p w:rsidR="00517CAA" w:rsidRDefault="00517CAA" w:rsidP="00517CAA">
      <w:pPr>
        <w:spacing w:after="0" w:line="288" w:lineRule="auto"/>
        <w:jc w:val="both"/>
        <w:rPr>
          <w:rFonts w:ascii="Arial" w:hAnsi="Arial" w:cs="Arial"/>
          <w:b/>
        </w:rPr>
      </w:pPr>
      <w:r w:rsidRPr="00D6327E">
        <w:rPr>
          <w:rFonts w:ascii="Arial" w:hAnsi="Arial" w:cs="Arial"/>
          <w:b/>
        </w:rPr>
        <w:lastRenderedPageBreak/>
        <w:t>7.5.1</w:t>
      </w:r>
      <w:r>
        <w:rPr>
          <w:rFonts w:ascii="Arial" w:hAnsi="Arial" w:cs="Arial"/>
        </w:rPr>
        <w:tab/>
      </w:r>
      <w:r w:rsidRPr="00101D3C">
        <w:rPr>
          <w:rFonts w:ascii="Arial" w:hAnsi="Arial" w:cs="Arial"/>
          <w:b/>
        </w:rPr>
        <w:t xml:space="preserve">CAPACITY BUILDING FOR ELECTED REPRESENTATIVES </w:t>
      </w:r>
    </w:p>
    <w:p w:rsidR="00517CAA" w:rsidRPr="00101D3C" w:rsidRDefault="00517CAA" w:rsidP="00517CAA">
      <w:pPr>
        <w:spacing w:after="0" w:line="288" w:lineRule="auto"/>
        <w:jc w:val="both"/>
        <w:rPr>
          <w:rFonts w:ascii="Arial" w:hAnsi="Arial" w:cs="Arial"/>
        </w:rPr>
      </w:pPr>
    </w:p>
    <w:p w:rsidR="00517CAA" w:rsidRPr="00101D3C" w:rsidRDefault="00517CAA" w:rsidP="00517CAA">
      <w:pPr>
        <w:spacing w:after="0" w:line="312" w:lineRule="auto"/>
        <w:jc w:val="both"/>
        <w:rPr>
          <w:rFonts w:ascii="Arial" w:hAnsi="Arial" w:cs="Arial"/>
        </w:rPr>
      </w:pPr>
      <w:r w:rsidRPr="00101D3C">
        <w:rPr>
          <w:rFonts w:ascii="Arial" w:hAnsi="Arial" w:cs="Arial"/>
        </w:rPr>
        <w:t>The details of the various training requirements for elected representatives and Committee members are presented below.</w:t>
      </w:r>
    </w:p>
    <w:p w:rsidR="00517CAA" w:rsidRPr="00101D3C" w:rsidRDefault="00517CAA" w:rsidP="00517CAA">
      <w:pPr>
        <w:spacing w:after="0" w:line="312" w:lineRule="auto"/>
        <w:jc w:val="both"/>
        <w:rPr>
          <w:rFonts w:ascii="Arial" w:hAnsi="Arial" w:cs="Arial"/>
        </w:rPr>
      </w:pPr>
    </w:p>
    <w:p w:rsidR="00517CAA" w:rsidRPr="00101D3C" w:rsidRDefault="00517CAA" w:rsidP="00517CAA">
      <w:pPr>
        <w:spacing w:after="0" w:line="312" w:lineRule="auto"/>
        <w:rPr>
          <w:rFonts w:ascii="Arial" w:hAnsi="Arial" w:cs="Arial"/>
          <w:b/>
        </w:rPr>
      </w:pPr>
      <w:r w:rsidRPr="00101D3C">
        <w:rPr>
          <w:rFonts w:ascii="Arial" w:hAnsi="Arial" w:cs="Arial"/>
          <w:b/>
        </w:rPr>
        <w:tab/>
      </w:r>
      <w:r w:rsidRPr="00101D3C">
        <w:rPr>
          <w:rFonts w:ascii="Arial" w:hAnsi="Arial" w:cs="Arial"/>
          <w:b/>
        </w:rPr>
        <w:tab/>
      </w:r>
      <w:r w:rsidRPr="00101D3C">
        <w:rPr>
          <w:rFonts w:ascii="Arial" w:hAnsi="Arial" w:cs="Arial"/>
          <w:b/>
        </w:rPr>
        <w:tab/>
        <w:t xml:space="preserve">Table </w:t>
      </w:r>
      <w:r>
        <w:rPr>
          <w:rFonts w:ascii="Arial" w:hAnsi="Arial" w:cs="Arial"/>
          <w:b/>
        </w:rPr>
        <w:t>7.9</w:t>
      </w:r>
      <w:r w:rsidR="006116B5">
        <w:rPr>
          <w:rFonts w:ascii="Arial" w:hAnsi="Arial" w:cs="Arial"/>
          <w:b/>
        </w:rPr>
        <w:t xml:space="preserve"> </w:t>
      </w:r>
      <w:r w:rsidRPr="00101D3C">
        <w:rPr>
          <w:rFonts w:ascii="Arial" w:hAnsi="Arial" w:cs="Arial"/>
          <w:b/>
        </w:rPr>
        <w:t>Technical Assistance for Elected representatives</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8"/>
        <w:gridCol w:w="6812"/>
      </w:tblGrid>
      <w:tr w:rsidR="00517CAA" w:rsidRPr="00101D3C" w:rsidTr="00352708">
        <w:tc>
          <w:tcPr>
            <w:tcW w:w="2728" w:type="dxa"/>
          </w:tcPr>
          <w:p w:rsidR="00517CAA" w:rsidRPr="00101D3C" w:rsidRDefault="00517CAA" w:rsidP="00352708">
            <w:pPr>
              <w:spacing w:after="0" w:line="312" w:lineRule="auto"/>
              <w:jc w:val="center"/>
              <w:rPr>
                <w:rFonts w:ascii="Arial" w:hAnsi="Arial" w:cs="Arial"/>
                <w:b/>
              </w:rPr>
            </w:pPr>
            <w:r w:rsidRPr="00101D3C">
              <w:rPr>
                <w:rFonts w:ascii="Arial" w:hAnsi="Arial" w:cs="Arial"/>
                <w:b/>
              </w:rPr>
              <w:t>Category</w:t>
            </w:r>
          </w:p>
        </w:tc>
        <w:tc>
          <w:tcPr>
            <w:tcW w:w="6812" w:type="dxa"/>
          </w:tcPr>
          <w:p w:rsidR="00517CAA" w:rsidRPr="00101D3C" w:rsidRDefault="00517CAA" w:rsidP="00352708">
            <w:pPr>
              <w:spacing w:after="0" w:line="312" w:lineRule="auto"/>
              <w:ind w:left="432"/>
              <w:jc w:val="both"/>
              <w:rPr>
                <w:rFonts w:ascii="Arial" w:hAnsi="Arial" w:cs="Arial"/>
                <w:b/>
              </w:rPr>
            </w:pPr>
            <w:r w:rsidRPr="00101D3C">
              <w:rPr>
                <w:rFonts w:ascii="Arial" w:hAnsi="Arial" w:cs="Arial"/>
                <w:b/>
              </w:rPr>
              <w:t>Identified Training areas</w:t>
            </w:r>
          </w:p>
        </w:tc>
      </w:tr>
      <w:tr w:rsidR="00517CAA" w:rsidRPr="00101D3C" w:rsidTr="00352708">
        <w:tc>
          <w:tcPr>
            <w:tcW w:w="2728" w:type="dxa"/>
          </w:tcPr>
          <w:p w:rsidR="00517CAA" w:rsidRPr="00101D3C" w:rsidRDefault="00517CAA" w:rsidP="00352708">
            <w:pPr>
              <w:spacing w:after="0" w:line="312" w:lineRule="auto"/>
              <w:rPr>
                <w:rFonts w:ascii="Arial" w:hAnsi="Arial" w:cs="Arial"/>
                <w:b/>
              </w:rPr>
            </w:pPr>
            <w:r w:rsidRPr="00101D3C">
              <w:rPr>
                <w:rFonts w:ascii="Arial" w:hAnsi="Arial" w:cs="Arial"/>
                <w:b/>
              </w:rPr>
              <w:t>Elected representatives</w:t>
            </w:r>
          </w:p>
        </w:tc>
        <w:tc>
          <w:tcPr>
            <w:tcW w:w="6812" w:type="dxa"/>
          </w:tcPr>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Visioning, goal setting, Planning</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Urban Governance, Management and Planning</w:t>
            </w:r>
          </w:p>
          <w:p w:rsidR="00517CAA" w:rsidRPr="00101D3C" w:rsidRDefault="00517CAA" w:rsidP="00C00630">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Social management and Management of Urban Poor</w:t>
            </w:r>
          </w:p>
          <w:p w:rsidR="00517CAA" w:rsidRPr="00101D3C" w:rsidRDefault="00517CAA" w:rsidP="00C00630">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Financial and cost management</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 xml:space="preserve">Budget preparation </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Tender procedure</w:t>
            </w:r>
          </w:p>
          <w:p w:rsidR="00517CAA" w:rsidRPr="00101D3C" w:rsidRDefault="00517CAA" w:rsidP="00C00630">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Training in interpretation of various laws, rules, regulations and statutes that ULB is bound by</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E - Governance</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Redressal of public grievances</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Environment management</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JNNURM, UIDSSMT, IHSDP &amp; BSUP</w:t>
            </w:r>
          </w:p>
          <w:p w:rsidR="00517CAA" w:rsidRPr="00101D3C" w:rsidRDefault="00517CAA" w:rsidP="00C00630">
            <w:pPr>
              <w:numPr>
                <w:ilvl w:val="0"/>
                <w:numId w:val="15"/>
              </w:numPr>
              <w:spacing w:after="0" w:line="312" w:lineRule="auto"/>
              <w:ind w:left="432" w:hanging="288"/>
              <w:jc w:val="both"/>
              <w:rPr>
                <w:rFonts w:ascii="Arial" w:hAnsi="Arial" w:cs="Arial"/>
              </w:rPr>
            </w:pPr>
            <w:r>
              <w:rPr>
                <w:rFonts w:ascii="Arial" w:hAnsi="Arial" w:cs="Arial"/>
              </w:rPr>
              <w:t xml:space="preserve">Town Investment Plans </w:t>
            </w:r>
            <w:r w:rsidRPr="00101D3C">
              <w:rPr>
                <w:rFonts w:ascii="Arial" w:hAnsi="Arial" w:cs="Arial"/>
              </w:rPr>
              <w:t>, Urban Development plans (Master plans, DDPs)</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Solid waste management.</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Disaster management</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Managerial development and effectiveness</w:t>
            </w:r>
          </w:p>
          <w:p w:rsidR="00517CAA" w:rsidRPr="00101D3C" w:rsidRDefault="00517CAA" w:rsidP="00C00630">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Public relations and Human resource development.</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Crisis management and Stress management</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Personality development and Motivation skill development</w:t>
            </w:r>
          </w:p>
          <w:p w:rsidR="00517CAA" w:rsidRPr="00101D3C" w:rsidRDefault="00517CAA" w:rsidP="00C00630">
            <w:pPr>
              <w:numPr>
                <w:ilvl w:val="0"/>
                <w:numId w:val="15"/>
              </w:numPr>
              <w:spacing w:after="0" w:line="312" w:lineRule="auto"/>
              <w:ind w:left="432" w:hanging="288"/>
              <w:jc w:val="both"/>
              <w:rPr>
                <w:rFonts w:ascii="Arial" w:hAnsi="Arial" w:cs="Arial"/>
              </w:rPr>
            </w:pPr>
            <w:r w:rsidRPr="00101D3C">
              <w:rPr>
                <w:rFonts w:ascii="Arial" w:hAnsi="Arial" w:cs="Arial"/>
              </w:rPr>
              <w:t>Written and Oral Communication skills</w:t>
            </w:r>
          </w:p>
        </w:tc>
      </w:tr>
    </w:tbl>
    <w:p w:rsidR="00517CAA" w:rsidRPr="00101D3C" w:rsidRDefault="00517CAA" w:rsidP="00517CAA">
      <w:pPr>
        <w:spacing w:after="0" w:line="240" w:lineRule="auto"/>
        <w:jc w:val="both"/>
        <w:rPr>
          <w:rFonts w:ascii="Arial" w:hAnsi="Arial" w:cs="Arial"/>
          <w:b/>
        </w:rPr>
      </w:pPr>
    </w:p>
    <w:p w:rsidR="006C549C" w:rsidRDefault="006C549C" w:rsidP="00517CAA">
      <w:pPr>
        <w:pStyle w:val="Heading2"/>
        <w:keepLines w:val="0"/>
        <w:spacing w:before="0" w:line="360" w:lineRule="auto"/>
        <w:jc w:val="both"/>
        <w:rPr>
          <w:rFonts w:ascii="Arial" w:hAnsi="Arial" w:cs="Arial"/>
          <w:color w:val="auto"/>
          <w:sz w:val="22"/>
          <w:szCs w:val="22"/>
        </w:rPr>
      </w:pPr>
    </w:p>
    <w:p w:rsidR="00517CAA" w:rsidRPr="00101D3C" w:rsidRDefault="00517CAA" w:rsidP="00517CAA">
      <w:pPr>
        <w:pStyle w:val="Heading2"/>
        <w:keepLines w:val="0"/>
        <w:spacing w:before="0" w:line="360" w:lineRule="auto"/>
        <w:jc w:val="both"/>
        <w:rPr>
          <w:rFonts w:ascii="Arial" w:hAnsi="Arial" w:cs="Arial"/>
          <w:color w:val="auto"/>
          <w:sz w:val="22"/>
          <w:szCs w:val="22"/>
        </w:rPr>
      </w:pPr>
      <w:r>
        <w:rPr>
          <w:rFonts w:ascii="Arial" w:hAnsi="Arial" w:cs="Arial"/>
          <w:color w:val="auto"/>
          <w:sz w:val="22"/>
          <w:szCs w:val="22"/>
        </w:rPr>
        <w:t>7.5.2</w:t>
      </w:r>
      <w:r>
        <w:rPr>
          <w:rFonts w:ascii="Arial" w:hAnsi="Arial" w:cs="Arial"/>
          <w:color w:val="auto"/>
          <w:sz w:val="22"/>
          <w:szCs w:val="22"/>
        </w:rPr>
        <w:tab/>
      </w:r>
      <w:r w:rsidRPr="00101D3C">
        <w:rPr>
          <w:rFonts w:ascii="Arial" w:hAnsi="Arial" w:cs="Arial"/>
          <w:color w:val="auto"/>
          <w:sz w:val="22"/>
          <w:szCs w:val="22"/>
        </w:rPr>
        <w:t>CAPACITY BUILDING FOR U</w:t>
      </w:r>
      <w:r>
        <w:rPr>
          <w:rFonts w:ascii="Arial" w:hAnsi="Arial" w:cs="Arial"/>
          <w:color w:val="auto"/>
          <w:sz w:val="22"/>
          <w:szCs w:val="22"/>
        </w:rPr>
        <w:t xml:space="preserve">LB </w:t>
      </w:r>
      <w:r w:rsidRPr="00101D3C">
        <w:rPr>
          <w:rFonts w:ascii="Arial" w:hAnsi="Arial" w:cs="Arial"/>
          <w:color w:val="auto"/>
          <w:sz w:val="22"/>
          <w:szCs w:val="22"/>
        </w:rPr>
        <w:t>STAFF</w:t>
      </w:r>
    </w:p>
    <w:p w:rsidR="008A5610" w:rsidRDefault="008A5610" w:rsidP="00517CAA">
      <w:pPr>
        <w:spacing w:after="0" w:line="360" w:lineRule="auto"/>
        <w:jc w:val="both"/>
        <w:rPr>
          <w:rFonts w:ascii="Arial" w:hAnsi="Arial" w:cs="Arial"/>
        </w:rPr>
      </w:pPr>
    </w:p>
    <w:p w:rsidR="00517CAA" w:rsidRDefault="00517CAA" w:rsidP="00517CAA">
      <w:pPr>
        <w:spacing w:after="0" w:line="360" w:lineRule="auto"/>
        <w:jc w:val="both"/>
        <w:rPr>
          <w:rFonts w:ascii="Arial" w:hAnsi="Arial" w:cs="Arial"/>
        </w:rPr>
      </w:pPr>
      <w:r w:rsidRPr="00101D3C">
        <w:rPr>
          <w:rFonts w:ascii="Arial" w:hAnsi="Arial" w:cs="Arial"/>
        </w:rPr>
        <w:t>The training areas identified for ULB staff in all position is classified as functional, managerial &amp; behavior and attitude in short, medium and long term training. The details of the various training requirements for ULB staff are presented below.</w:t>
      </w:r>
    </w:p>
    <w:p w:rsidR="008A5610" w:rsidRPr="00101D3C" w:rsidRDefault="008A5610" w:rsidP="00517CAA">
      <w:pPr>
        <w:spacing w:after="0" w:line="360" w:lineRule="auto"/>
        <w:jc w:val="both"/>
        <w:rPr>
          <w:rFonts w:ascii="Arial" w:hAnsi="Arial" w:cs="Arial"/>
        </w:rPr>
      </w:pPr>
    </w:p>
    <w:p w:rsidR="00517CAA" w:rsidRDefault="00517CAA" w:rsidP="00517CAA">
      <w:pPr>
        <w:spacing w:after="0" w:line="240" w:lineRule="auto"/>
        <w:jc w:val="center"/>
        <w:rPr>
          <w:rFonts w:ascii="Arial" w:hAnsi="Arial" w:cs="Arial"/>
          <w:b/>
        </w:rPr>
      </w:pPr>
    </w:p>
    <w:p w:rsidR="00A1515B" w:rsidRPr="00101D3C" w:rsidRDefault="00A1515B" w:rsidP="00517CAA">
      <w:pPr>
        <w:spacing w:after="0" w:line="240" w:lineRule="auto"/>
        <w:jc w:val="center"/>
        <w:rPr>
          <w:rFonts w:ascii="Arial" w:hAnsi="Arial" w:cs="Arial"/>
          <w:b/>
        </w:rPr>
      </w:pPr>
    </w:p>
    <w:p w:rsidR="00517CAA" w:rsidRPr="00101D3C" w:rsidRDefault="00517CAA" w:rsidP="00517CAA">
      <w:pPr>
        <w:spacing w:after="0" w:line="312" w:lineRule="auto"/>
        <w:jc w:val="center"/>
        <w:rPr>
          <w:rFonts w:ascii="Arial" w:hAnsi="Arial" w:cs="Arial"/>
        </w:rPr>
      </w:pPr>
      <w:r w:rsidRPr="00101D3C">
        <w:rPr>
          <w:rFonts w:ascii="Arial" w:hAnsi="Arial" w:cs="Arial"/>
          <w:b/>
        </w:rPr>
        <w:lastRenderedPageBreak/>
        <w:t xml:space="preserve">Table </w:t>
      </w:r>
      <w:r>
        <w:rPr>
          <w:rFonts w:ascii="Arial" w:hAnsi="Arial" w:cs="Arial"/>
          <w:b/>
        </w:rPr>
        <w:t>7.10</w:t>
      </w:r>
      <w:r w:rsidRPr="00101D3C">
        <w:rPr>
          <w:rFonts w:ascii="Arial" w:hAnsi="Arial" w:cs="Arial"/>
          <w:b/>
        </w:rPr>
        <w:t xml:space="preserve"> Technical Assistance for ULB staff</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0"/>
        <w:gridCol w:w="6660"/>
      </w:tblGrid>
      <w:tr w:rsidR="00517CAA" w:rsidRPr="00101D3C" w:rsidTr="00352708">
        <w:tc>
          <w:tcPr>
            <w:tcW w:w="2790" w:type="dxa"/>
          </w:tcPr>
          <w:p w:rsidR="00517CAA" w:rsidRPr="00101D3C" w:rsidRDefault="00517CAA" w:rsidP="00352708">
            <w:pPr>
              <w:spacing w:after="0" w:line="312" w:lineRule="auto"/>
              <w:jc w:val="center"/>
              <w:rPr>
                <w:rFonts w:ascii="Arial" w:hAnsi="Arial" w:cs="Arial"/>
                <w:b/>
              </w:rPr>
            </w:pPr>
            <w:r w:rsidRPr="00101D3C">
              <w:rPr>
                <w:rFonts w:ascii="Arial" w:hAnsi="Arial" w:cs="Arial"/>
                <w:b/>
              </w:rPr>
              <w:t>Category</w:t>
            </w:r>
          </w:p>
        </w:tc>
        <w:tc>
          <w:tcPr>
            <w:tcW w:w="6660" w:type="dxa"/>
          </w:tcPr>
          <w:p w:rsidR="00517CAA" w:rsidRPr="00101D3C" w:rsidRDefault="00517CAA" w:rsidP="00352708">
            <w:pPr>
              <w:spacing w:after="0" w:line="312" w:lineRule="auto"/>
              <w:ind w:left="432"/>
              <w:jc w:val="both"/>
              <w:rPr>
                <w:rFonts w:ascii="Arial" w:hAnsi="Arial" w:cs="Arial"/>
                <w:b/>
              </w:rPr>
            </w:pPr>
            <w:r w:rsidRPr="00101D3C">
              <w:rPr>
                <w:rFonts w:ascii="Arial" w:hAnsi="Arial" w:cs="Arial"/>
                <w:b/>
              </w:rPr>
              <w:t>Identified Training areas</w:t>
            </w:r>
          </w:p>
        </w:tc>
      </w:tr>
      <w:tr w:rsidR="00517CAA" w:rsidRPr="00101D3C" w:rsidTr="00352708">
        <w:trPr>
          <w:trHeight w:val="512"/>
        </w:trPr>
        <w:tc>
          <w:tcPr>
            <w:tcW w:w="2790" w:type="dxa"/>
          </w:tcPr>
          <w:p w:rsidR="00517CAA" w:rsidRPr="00101D3C" w:rsidRDefault="00517CAA" w:rsidP="00352708">
            <w:pPr>
              <w:spacing w:after="0" w:line="312" w:lineRule="auto"/>
              <w:rPr>
                <w:rFonts w:ascii="Arial" w:hAnsi="Arial" w:cs="Arial"/>
                <w:b/>
              </w:rPr>
            </w:pPr>
            <w:r w:rsidRPr="00101D3C">
              <w:rPr>
                <w:rFonts w:ascii="Arial" w:hAnsi="Arial" w:cs="Arial"/>
                <w:b/>
              </w:rPr>
              <w:t>Senior Management Staff</w:t>
            </w:r>
          </w:p>
        </w:tc>
        <w:tc>
          <w:tcPr>
            <w:tcW w:w="6660" w:type="dxa"/>
          </w:tcPr>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People management skills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Motivation and Interpersonal skills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Leadership and Public relations</w:t>
            </w:r>
          </w:p>
          <w:p w:rsidR="00517CAA" w:rsidRPr="00101D3C" w:rsidRDefault="00517CAA" w:rsidP="00C00630">
            <w:pPr>
              <w:pStyle w:val="ListParagraph"/>
              <w:numPr>
                <w:ilvl w:val="0"/>
                <w:numId w:val="17"/>
              </w:numPr>
              <w:spacing w:line="312" w:lineRule="auto"/>
              <w:ind w:left="432" w:hanging="270"/>
              <w:contextualSpacing/>
              <w:jc w:val="both"/>
              <w:rPr>
                <w:rFonts w:ascii="Arial" w:hAnsi="Arial" w:cs="Arial"/>
                <w:sz w:val="22"/>
                <w:szCs w:val="22"/>
              </w:rPr>
            </w:pPr>
            <w:r w:rsidRPr="00101D3C">
              <w:rPr>
                <w:rFonts w:ascii="Arial" w:hAnsi="Arial" w:cs="Arial"/>
                <w:sz w:val="22"/>
                <w:szCs w:val="22"/>
              </w:rPr>
              <w:t xml:space="preserve">Attitudes – both personal and organizational </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Team Building, Human resource development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Goal setting, Budgeting</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Written and Oral Communication skills </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Effective use of computers especially for managerial decision making</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Proper interpretation and effective use of MIS reports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Decision support systems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Training in interpretation of various laws, rules, regulations and statutes </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Time management, Stress management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Change management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Effective urban management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Management principles, Managerial development and effectiveness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Interviewing skills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Social management and urban poor management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Citizen grievance handling</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Project appraisal, Project Management and project financing</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Contract management, Bid management, Costing</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Procurement procedures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Pricing and tariffs/taxation methodologies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Operations research</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Quality control</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Public private partnerships and opportunities for ULB in the same</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Reforms at the ULB level</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Financial and cost management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Environment management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Disaster management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Solid waste management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Systems management (improving citizen service and ULB </w:t>
            </w:r>
            <w:r w:rsidRPr="00101D3C">
              <w:rPr>
                <w:rFonts w:ascii="Arial" w:hAnsi="Arial" w:cs="Arial"/>
                <w:sz w:val="22"/>
                <w:szCs w:val="22"/>
              </w:rPr>
              <w:lastRenderedPageBreak/>
              <w:t>efficiency)</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Strategic urban planning</w:t>
            </w:r>
          </w:p>
          <w:p w:rsidR="00517CAA" w:rsidRPr="00101D3C" w:rsidRDefault="00517CAA" w:rsidP="00C00630">
            <w:pPr>
              <w:pStyle w:val="ListParagraph"/>
              <w:numPr>
                <w:ilvl w:val="0"/>
                <w:numId w:val="17"/>
              </w:numPr>
              <w:spacing w:line="312" w:lineRule="auto"/>
              <w:ind w:left="432" w:hanging="274"/>
              <w:contextualSpacing/>
              <w:rPr>
                <w:rFonts w:ascii="Arial" w:hAnsi="Arial" w:cs="Arial"/>
                <w:b/>
                <w:sz w:val="22"/>
                <w:szCs w:val="22"/>
              </w:rPr>
            </w:pPr>
            <w:r w:rsidRPr="00101D3C">
              <w:rPr>
                <w:rFonts w:ascii="Arial" w:hAnsi="Arial" w:cs="Arial"/>
                <w:sz w:val="22"/>
                <w:szCs w:val="22"/>
              </w:rPr>
              <w:t>Performance management system and key result areas.</w:t>
            </w:r>
          </w:p>
        </w:tc>
      </w:tr>
      <w:tr w:rsidR="00517CAA" w:rsidRPr="00101D3C" w:rsidTr="00352708">
        <w:trPr>
          <w:trHeight w:val="77"/>
        </w:trPr>
        <w:tc>
          <w:tcPr>
            <w:tcW w:w="2790" w:type="dxa"/>
          </w:tcPr>
          <w:p w:rsidR="00517CAA" w:rsidRPr="00101D3C" w:rsidRDefault="00517CAA" w:rsidP="00352708">
            <w:pPr>
              <w:spacing w:after="0" w:line="312" w:lineRule="auto"/>
              <w:rPr>
                <w:rFonts w:ascii="Arial" w:hAnsi="Arial" w:cs="Arial"/>
                <w:b/>
              </w:rPr>
            </w:pPr>
            <w:r w:rsidRPr="00101D3C">
              <w:rPr>
                <w:rFonts w:ascii="Arial" w:hAnsi="Arial" w:cs="Arial"/>
                <w:b/>
              </w:rPr>
              <w:lastRenderedPageBreak/>
              <w:t xml:space="preserve">Supervisory Staff </w:t>
            </w:r>
          </w:p>
        </w:tc>
        <w:tc>
          <w:tcPr>
            <w:tcW w:w="6660" w:type="dxa"/>
          </w:tcPr>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Motivation and Interpersonal skill development</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Effective use of computers </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interpretation of various laws, rules, regulations and statutes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Training for development of a positive attitude </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Citizen handling and grievance handling</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Managing urban poor, education and health services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Implementation skills</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developing a Performance Management Systems (PMS) and key Result Areas (KRA)</w:t>
            </w:r>
          </w:p>
        </w:tc>
      </w:tr>
      <w:tr w:rsidR="00517CAA" w:rsidRPr="00101D3C" w:rsidTr="00352708">
        <w:trPr>
          <w:trHeight w:val="77"/>
        </w:trPr>
        <w:tc>
          <w:tcPr>
            <w:tcW w:w="2790" w:type="dxa"/>
          </w:tcPr>
          <w:p w:rsidR="00517CAA" w:rsidRPr="00101D3C" w:rsidRDefault="00517CAA" w:rsidP="00352708">
            <w:pPr>
              <w:spacing w:after="0" w:line="312" w:lineRule="auto"/>
              <w:rPr>
                <w:rFonts w:ascii="Arial" w:hAnsi="Arial" w:cs="Arial"/>
                <w:b/>
              </w:rPr>
            </w:pPr>
            <w:r w:rsidRPr="00101D3C">
              <w:rPr>
                <w:rFonts w:ascii="Arial" w:hAnsi="Arial" w:cs="Arial"/>
                <w:b/>
              </w:rPr>
              <w:t xml:space="preserve">Training for Operational staff </w:t>
            </w:r>
          </w:p>
        </w:tc>
        <w:tc>
          <w:tcPr>
            <w:tcW w:w="6660" w:type="dxa"/>
          </w:tcPr>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Functional skills required in their respective function</w:t>
            </w:r>
          </w:p>
          <w:p w:rsidR="00517CAA" w:rsidRPr="00101D3C" w:rsidRDefault="00517CAA" w:rsidP="00C00630">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office Procedures</w:t>
            </w:r>
          </w:p>
          <w:p w:rsidR="00517CAA" w:rsidRPr="00101D3C" w:rsidRDefault="00517CAA" w:rsidP="00C00630">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computers</w:t>
            </w:r>
          </w:p>
          <w:p w:rsidR="00517CAA" w:rsidRPr="00101D3C" w:rsidRDefault="00517CAA" w:rsidP="00C00630">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team work</w:t>
            </w:r>
          </w:p>
          <w:p w:rsidR="00517CAA" w:rsidRPr="00101D3C" w:rsidRDefault="00517CAA" w:rsidP="00C00630">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general office administration and management</w:t>
            </w:r>
          </w:p>
          <w:p w:rsidR="00517CAA" w:rsidRPr="00101D3C" w:rsidRDefault="00517CAA" w:rsidP="00C00630">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effective servicing</w:t>
            </w:r>
          </w:p>
          <w:p w:rsidR="00517CAA" w:rsidRPr="00101D3C" w:rsidRDefault="00517CAA" w:rsidP="00C00630">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communication</w:t>
            </w:r>
          </w:p>
          <w:p w:rsidR="00517CAA" w:rsidRPr="00101D3C" w:rsidRDefault="00517CAA" w:rsidP="00C00630">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equipment usage</w:t>
            </w:r>
          </w:p>
        </w:tc>
      </w:tr>
    </w:tbl>
    <w:p w:rsidR="00517CAA" w:rsidRDefault="00517CAA" w:rsidP="00517CAA">
      <w:pPr>
        <w:spacing w:after="0" w:line="312" w:lineRule="auto"/>
        <w:jc w:val="both"/>
        <w:rPr>
          <w:rFonts w:ascii="Arial" w:hAnsi="Arial" w:cs="Arial"/>
          <w:sz w:val="18"/>
          <w:szCs w:val="18"/>
        </w:rPr>
      </w:pPr>
      <w:r w:rsidRPr="00101D3C">
        <w:rPr>
          <w:rFonts w:ascii="Arial" w:hAnsi="Arial" w:cs="Arial"/>
          <w:sz w:val="18"/>
          <w:szCs w:val="18"/>
        </w:rPr>
        <w:t>Source: CMA Records.</w:t>
      </w:r>
    </w:p>
    <w:p w:rsidR="00517CAA" w:rsidRPr="00101D3C" w:rsidRDefault="00517CAA" w:rsidP="00517CAA">
      <w:pPr>
        <w:rPr>
          <w:rFonts w:ascii="Arial" w:hAnsi="Arial" w:cs="Arial"/>
        </w:rPr>
      </w:pPr>
    </w:p>
    <w:p w:rsidR="00AC5F5F" w:rsidRDefault="00AC5F5F" w:rsidP="00070444">
      <w:pPr>
        <w:spacing w:after="0" w:line="288" w:lineRule="auto"/>
        <w:jc w:val="both"/>
        <w:rPr>
          <w:rFonts w:ascii="Arial" w:hAnsi="Arial" w:cs="Arial"/>
          <w:b/>
        </w:rPr>
      </w:pPr>
    </w:p>
    <w:sectPr w:rsidR="00AC5F5F" w:rsidSect="004963E7">
      <w:headerReference w:type="default" r:id="rId8"/>
      <w:footerReference w:type="default" r:id="rId9"/>
      <w:pgSz w:w="12240" w:h="15840"/>
      <w:pgMar w:top="1440" w:right="1260" w:bottom="1440" w:left="1440" w:header="720" w:footer="721" w:gutter="0"/>
      <w:pgNumType w:start="6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D17" w:rsidRDefault="00916D17" w:rsidP="0000716A">
      <w:pPr>
        <w:spacing w:after="0" w:line="240" w:lineRule="auto"/>
      </w:pPr>
      <w:r>
        <w:separator/>
      </w:r>
    </w:p>
  </w:endnote>
  <w:endnote w:type="continuationSeparator" w:id="1">
    <w:p w:rsidR="00916D17" w:rsidRDefault="00916D17" w:rsidP="0000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087" w:rsidRPr="00BC1BFD" w:rsidRDefault="00306087" w:rsidP="00C416A0">
    <w:pPr>
      <w:pStyle w:val="Footer"/>
      <w:tabs>
        <w:tab w:val="clear" w:pos="9360"/>
        <w:tab w:val="right" w:pos="9540"/>
      </w:tabs>
      <w:ind w:right="-90"/>
    </w:pPr>
    <w:r>
      <w:t>_______________________________________________________________________________________</w:t>
    </w:r>
  </w:p>
  <w:p w:rsidR="00306087" w:rsidRDefault="00206553" w:rsidP="005F4537">
    <w:pPr>
      <w:pStyle w:val="Footer"/>
      <w:framePr w:wrap="around" w:vAnchor="text" w:hAnchor="page" w:x="6415" w:y="-5"/>
      <w:rPr>
        <w:rStyle w:val="PageNumber"/>
      </w:rPr>
    </w:pPr>
    <w:r>
      <w:rPr>
        <w:rStyle w:val="PageNumber"/>
      </w:rPr>
      <w:fldChar w:fldCharType="begin"/>
    </w:r>
    <w:r w:rsidR="00306087">
      <w:rPr>
        <w:rStyle w:val="PageNumber"/>
      </w:rPr>
      <w:instrText xml:space="preserve">PAGE  </w:instrText>
    </w:r>
    <w:r>
      <w:rPr>
        <w:rStyle w:val="PageNumber"/>
      </w:rPr>
      <w:fldChar w:fldCharType="separate"/>
    </w:r>
    <w:r w:rsidR="00A1515B">
      <w:rPr>
        <w:rStyle w:val="PageNumber"/>
        <w:noProof/>
      </w:rPr>
      <w:t>84</w:t>
    </w:r>
    <w:r>
      <w:rPr>
        <w:rStyle w:val="PageNumber"/>
      </w:rPr>
      <w:fldChar w:fldCharType="end"/>
    </w:r>
  </w:p>
  <w:p w:rsidR="00306087" w:rsidRPr="002D2D3E" w:rsidRDefault="00306087" w:rsidP="00C416A0">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sidR="005F4537">
      <w:rPr>
        <w:rFonts w:ascii="Arial" w:hAnsi="Arial" w:cs="Arial"/>
        <w:sz w:val="18"/>
      </w:rPr>
      <w:tab/>
    </w:r>
    <w:r w:rsidR="005F4537">
      <w:rPr>
        <w:rFonts w:ascii="Arial" w:hAnsi="Arial" w:cs="Arial"/>
        <w:sz w:val="18"/>
      </w:rPr>
      <w:tab/>
      <w:t xml:space="preserve">                  </w:t>
    </w:r>
    <w:r w:rsidRPr="002D2D3E">
      <w:rPr>
        <w:rFonts w:ascii="Arial" w:hAnsi="Arial" w:cs="Arial"/>
        <w:sz w:val="18"/>
      </w:rPr>
      <w:t>Quadra Architects P.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D17" w:rsidRDefault="00916D17" w:rsidP="0000716A">
      <w:pPr>
        <w:spacing w:after="0" w:line="240" w:lineRule="auto"/>
      </w:pPr>
      <w:r>
        <w:separator/>
      </w:r>
    </w:p>
  </w:footnote>
  <w:footnote w:type="continuationSeparator" w:id="1">
    <w:p w:rsidR="00916D17" w:rsidRDefault="00916D17" w:rsidP="00007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087" w:rsidRPr="00347697" w:rsidRDefault="00306087" w:rsidP="0000716A">
    <w:pPr>
      <w:pStyle w:val="Header"/>
      <w:rPr>
        <w:rFonts w:ascii="Arial" w:hAnsi="Arial" w:cs="Arial"/>
        <w:sz w:val="18"/>
      </w:rPr>
    </w:pPr>
    <w:r w:rsidRPr="00347697">
      <w:rPr>
        <w:rFonts w:ascii="Arial" w:hAnsi="Arial" w:cs="Arial"/>
        <w:sz w:val="18"/>
      </w:rPr>
      <w:t>Town Investment Plan</w:t>
    </w:r>
    <w:r w:rsidRPr="00347697">
      <w:rPr>
        <w:rFonts w:ascii="Arial" w:hAnsi="Arial" w:cs="Arial"/>
        <w:sz w:val="18"/>
      </w:rPr>
      <w:tab/>
      <w:t xml:space="preserve"> </w:t>
    </w:r>
    <w:r>
      <w:rPr>
        <w:rFonts w:ascii="Arial" w:hAnsi="Arial" w:cs="Arial"/>
        <w:sz w:val="18"/>
      </w:rPr>
      <w:t xml:space="preserve">                                                                                       </w:t>
    </w:r>
    <w:r w:rsidR="005F4537">
      <w:rPr>
        <w:rFonts w:ascii="Arial" w:hAnsi="Arial" w:cs="Arial"/>
        <w:sz w:val="18"/>
      </w:rPr>
      <w:t xml:space="preserve">                     </w:t>
    </w:r>
    <w:r w:rsidR="00AE66FD">
      <w:rPr>
        <w:rFonts w:ascii="Arial" w:hAnsi="Arial" w:cs="Arial"/>
        <w:sz w:val="18"/>
      </w:rPr>
      <w:t xml:space="preserve"> Chengam </w:t>
    </w:r>
    <w:r w:rsidR="00AE66FD" w:rsidRPr="00347697">
      <w:rPr>
        <w:rFonts w:ascii="Arial" w:hAnsi="Arial" w:cs="Arial"/>
        <w:sz w:val="18"/>
      </w:rPr>
      <w:t>Town</w:t>
    </w:r>
    <w:r w:rsidRPr="00347697">
      <w:rPr>
        <w:rFonts w:ascii="Arial" w:hAnsi="Arial" w:cs="Arial"/>
        <w:sz w:val="18"/>
      </w:rPr>
      <w:t xml:space="preserve"> Panchayat</w:t>
    </w:r>
  </w:p>
  <w:p w:rsidR="00306087" w:rsidRPr="00347697" w:rsidRDefault="00306087" w:rsidP="0000716A">
    <w:pPr>
      <w:pStyle w:val="Header"/>
      <w:pBdr>
        <w:bottom w:val="single" w:sz="4" w:space="1" w:color="auto"/>
      </w:pBdr>
      <w:jc w:val="right"/>
      <w:rPr>
        <w:rFonts w:ascii="Arial" w:hAnsi="Arial" w:cs="Arial"/>
        <w:sz w:val="18"/>
      </w:rPr>
    </w:pPr>
    <w:r>
      <w:rPr>
        <w:rFonts w:ascii="Arial" w:hAnsi="Arial" w:cs="Arial"/>
        <w:sz w:val="18"/>
      </w:rPr>
      <w:t xml:space="preserve">Final </w:t>
    </w:r>
    <w:r w:rsidRPr="00347697">
      <w:rPr>
        <w:rFonts w:ascii="Arial" w:hAnsi="Arial" w:cs="Arial"/>
        <w:sz w:val="18"/>
      </w:rPr>
      <w:t>Report</w:t>
    </w:r>
  </w:p>
  <w:p w:rsidR="00306087" w:rsidRPr="00347697" w:rsidRDefault="00306087" w:rsidP="0000716A">
    <w:pPr>
      <w:pStyle w:val="Header"/>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AF"/>
    <w:multiLevelType w:val="hybridMultilevel"/>
    <w:tmpl w:val="519C2852"/>
    <w:lvl w:ilvl="0" w:tplc="50240C96">
      <w:start w:val="1"/>
      <w:numFmt w:val="bullet"/>
      <w:pStyle w:val="Bodytextindent1"/>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4B70A9"/>
    <w:multiLevelType w:val="hybridMultilevel"/>
    <w:tmpl w:val="8300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44A53"/>
    <w:multiLevelType w:val="hybridMultilevel"/>
    <w:tmpl w:val="15EC6BF4"/>
    <w:lvl w:ilvl="0" w:tplc="E2E635E0">
      <w:start w:val="1"/>
      <w:numFmt w:val="decimal"/>
      <w:lvlText w:val="%1."/>
      <w:lvlJc w:val="left"/>
      <w:pPr>
        <w:ind w:left="360" w:hanging="360"/>
      </w:pPr>
      <w:rPr>
        <w:b/>
      </w:rPr>
    </w:lvl>
    <w:lvl w:ilvl="1" w:tplc="033676FE">
      <w:start w:val="1"/>
      <w:numFmt w:val="lowerLetter"/>
      <w:lvlText w:val="%2."/>
      <w:lvlJc w:val="left"/>
      <w:pPr>
        <w:ind w:left="2160" w:hanging="360"/>
      </w:pPr>
      <w:rPr>
        <w:b/>
      </w:r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147B6119"/>
    <w:multiLevelType w:val="hybridMultilevel"/>
    <w:tmpl w:val="B1B644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8E6665D"/>
    <w:multiLevelType w:val="hybridMultilevel"/>
    <w:tmpl w:val="9BEC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56175"/>
    <w:multiLevelType w:val="hybridMultilevel"/>
    <w:tmpl w:val="1504C38E"/>
    <w:lvl w:ilvl="0" w:tplc="40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524E3"/>
    <w:multiLevelType w:val="hybridMultilevel"/>
    <w:tmpl w:val="B90CA2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E3E6640"/>
    <w:multiLevelType w:val="hybridMultilevel"/>
    <w:tmpl w:val="DF5098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FBC1F05"/>
    <w:multiLevelType w:val="multilevel"/>
    <w:tmpl w:val="93EE8D7E"/>
    <w:lvl w:ilvl="0">
      <w:start w:val="7"/>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25606CD"/>
    <w:multiLevelType w:val="hybridMultilevel"/>
    <w:tmpl w:val="DC74F7EE"/>
    <w:lvl w:ilvl="0" w:tplc="2CBC9C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5D9346D"/>
    <w:multiLevelType w:val="hybridMultilevel"/>
    <w:tmpl w:val="9B021BA6"/>
    <w:lvl w:ilvl="0" w:tplc="4009001B">
      <w:start w:val="1"/>
      <w:numFmt w:val="low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61B059C"/>
    <w:multiLevelType w:val="hybridMultilevel"/>
    <w:tmpl w:val="5AE8FF92"/>
    <w:lvl w:ilvl="0" w:tplc="C4348658">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717C8C"/>
    <w:multiLevelType w:val="hybridMultilevel"/>
    <w:tmpl w:val="1CE60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69261B9"/>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472560"/>
    <w:multiLevelType w:val="hybridMultilevel"/>
    <w:tmpl w:val="CC881692"/>
    <w:lvl w:ilvl="0" w:tplc="04090001">
      <w:start w:val="1"/>
      <w:numFmt w:val="bullet"/>
      <w:lvlText w:val=""/>
      <w:lvlJc w:val="left"/>
      <w:pPr>
        <w:ind w:left="720" w:hanging="360"/>
      </w:pPr>
      <w:rPr>
        <w:rFonts w:ascii="Symbol" w:hAnsi="Symbol" w:hint="default"/>
      </w:rPr>
    </w:lvl>
    <w:lvl w:ilvl="1" w:tplc="AE162760">
      <w:start w:val="10"/>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C22240"/>
    <w:multiLevelType w:val="hybridMultilevel"/>
    <w:tmpl w:val="29806C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34560501"/>
    <w:multiLevelType w:val="hybridMultilevel"/>
    <w:tmpl w:val="46C2CC12"/>
    <w:lvl w:ilvl="0" w:tplc="40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6A9245C"/>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2B5DA6"/>
    <w:multiLevelType w:val="hybridMultilevel"/>
    <w:tmpl w:val="CFE05054"/>
    <w:lvl w:ilvl="0" w:tplc="FE768258">
      <w:start w:val="1"/>
      <w:numFmt w:val="decimal"/>
      <w:lvlText w:val="%1."/>
      <w:lvlJc w:val="left"/>
      <w:pPr>
        <w:tabs>
          <w:tab w:val="num" w:pos="1080"/>
        </w:tabs>
        <w:ind w:left="1080" w:hanging="360"/>
      </w:pPr>
    </w:lvl>
    <w:lvl w:ilvl="1" w:tplc="C73CDAFC">
      <w:numFmt w:val="none"/>
      <w:lvlText w:val=""/>
      <w:lvlJc w:val="left"/>
      <w:pPr>
        <w:tabs>
          <w:tab w:val="num" w:pos="360"/>
        </w:tabs>
      </w:pPr>
    </w:lvl>
    <w:lvl w:ilvl="2" w:tplc="A870835C">
      <w:numFmt w:val="none"/>
      <w:lvlText w:val=""/>
      <w:lvlJc w:val="left"/>
      <w:pPr>
        <w:tabs>
          <w:tab w:val="num" w:pos="360"/>
        </w:tabs>
      </w:pPr>
    </w:lvl>
    <w:lvl w:ilvl="3" w:tplc="CF1CEF3C">
      <w:numFmt w:val="none"/>
      <w:lvlText w:val=""/>
      <w:lvlJc w:val="left"/>
      <w:pPr>
        <w:tabs>
          <w:tab w:val="num" w:pos="360"/>
        </w:tabs>
      </w:pPr>
    </w:lvl>
    <w:lvl w:ilvl="4" w:tplc="8A764A9A">
      <w:numFmt w:val="none"/>
      <w:lvlText w:val=""/>
      <w:lvlJc w:val="left"/>
      <w:pPr>
        <w:tabs>
          <w:tab w:val="num" w:pos="360"/>
        </w:tabs>
      </w:pPr>
    </w:lvl>
    <w:lvl w:ilvl="5" w:tplc="4F04C66C">
      <w:numFmt w:val="none"/>
      <w:lvlText w:val=""/>
      <w:lvlJc w:val="left"/>
      <w:pPr>
        <w:tabs>
          <w:tab w:val="num" w:pos="360"/>
        </w:tabs>
      </w:pPr>
    </w:lvl>
    <w:lvl w:ilvl="6" w:tplc="AC04C9DE">
      <w:numFmt w:val="none"/>
      <w:lvlText w:val=""/>
      <w:lvlJc w:val="left"/>
      <w:pPr>
        <w:tabs>
          <w:tab w:val="num" w:pos="360"/>
        </w:tabs>
      </w:pPr>
    </w:lvl>
    <w:lvl w:ilvl="7" w:tplc="E91C9B3A">
      <w:numFmt w:val="none"/>
      <w:lvlText w:val=""/>
      <w:lvlJc w:val="left"/>
      <w:pPr>
        <w:tabs>
          <w:tab w:val="num" w:pos="360"/>
        </w:tabs>
      </w:pPr>
    </w:lvl>
    <w:lvl w:ilvl="8" w:tplc="715EB50A">
      <w:numFmt w:val="none"/>
      <w:lvlText w:val=""/>
      <w:lvlJc w:val="left"/>
      <w:pPr>
        <w:tabs>
          <w:tab w:val="num" w:pos="360"/>
        </w:tabs>
      </w:pPr>
    </w:lvl>
  </w:abstractNum>
  <w:abstractNum w:abstractNumId="19">
    <w:nsid w:val="40CD320F"/>
    <w:multiLevelType w:val="hybridMultilevel"/>
    <w:tmpl w:val="74FC55E4"/>
    <w:lvl w:ilvl="0" w:tplc="40090019">
      <w:start w:val="1"/>
      <w:numFmt w:val="lowerLetter"/>
      <w:lvlText w:val="%1."/>
      <w:lvlJc w:val="left"/>
      <w:pPr>
        <w:tabs>
          <w:tab w:val="num" w:pos="720"/>
        </w:tabs>
        <w:ind w:left="720" w:hanging="360"/>
      </w:pPr>
      <w:rPr>
        <w:rFonts w:hint="default"/>
      </w:rPr>
    </w:lvl>
    <w:lvl w:ilvl="1" w:tplc="53D446A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700"/>
        </w:tabs>
        <w:ind w:left="2700" w:hanging="360"/>
      </w:pPr>
      <w:rPr>
        <w:rFonts w:ascii="Wingdings" w:hAnsi="Wingdings" w:hint="default"/>
      </w:rPr>
    </w:lvl>
    <w:lvl w:ilvl="3" w:tplc="B090F17E">
      <w:start w:val="2"/>
      <w:numFmt w:val="lowerRoman"/>
      <w:lvlText w:val="%4."/>
      <w:lvlJc w:val="left"/>
      <w:pPr>
        <w:tabs>
          <w:tab w:val="num" w:pos="3600"/>
        </w:tabs>
        <w:ind w:left="3600" w:hanging="720"/>
      </w:pPr>
      <w:rPr>
        <w:rFonts w:hint="default"/>
      </w:rPr>
    </w:lvl>
    <w:lvl w:ilvl="4" w:tplc="AE162760">
      <w:start w:val="10"/>
      <w:numFmt w:val="bullet"/>
      <w:lvlText w:val="-"/>
      <w:lvlJc w:val="left"/>
      <w:pPr>
        <w:tabs>
          <w:tab w:val="num" w:pos="3960"/>
        </w:tabs>
        <w:ind w:left="3960" w:hanging="360"/>
      </w:pPr>
      <w:rPr>
        <w:rFonts w:ascii="Arial" w:eastAsia="Times New Roman" w:hAnsi="Arial" w:cs="Arial" w:hint="default"/>
      </w:rPr>
    </w:lvl>
    <w:lvl w:ilvl="5" w:tplc="C3842240">
      <w:start w:val="1"/>
      <w:numFmt w:val="lowerLetter"/>
      <w:lvlText w:val="%6."/>
      <w:lvlJc w:val="left"/>
      <w:pPr>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3F541E9"/>
    <w:multiLevelType w:val="hybridMultilevel"/>
    <w:tmpl w:val="E5F0B9C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7F4946"/>
    <w:multiLevelType w:val="multilevel"/>
    <w:tmpl w:val="F0E29B9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E70A78"/>
    <w:multiLevelType w:val="hybridMultilevel"/>
    <w:tmpl w:val="4454BC5A"/>
    <w:lvl w:ilvl="0" w:tplc="4009000F">
      <w:start w:val="1"/>
      <w:numFmt w:val="decimal"/>
      <w:lvlText w:val="%1."/>
      <w:lvlJc w:val="left"/>
      <w:pPr>
        <w:tabs>
          <w:tab w:val="num" w:pos="1440"/>
        </w:tabs>
        <w:ind w:left="1440" w:hanging="360"/>
      </w:pPr>
      <w:rPr>
        <w:rFonts w:hint="default"/>
      </w:rPr>
    </w:lvl>
    <w:lvl w:ilvl="1" w:tplc="53D446A4">
      <w:start w:val="1"/>
      <w:numFmt w:val="bullet"/>
      <w:lvlText w:val=""/>
      <w:lvlJc w:val="left"/>
      <w:pPr>
        <w:tabs>
          <w:tab w:val="num" w:pos="2520"/>
        </w:tabs>
        <w:ind w:left="2520" w:hanging="360"/>
      </w:pPr>
      <w:rPr>
        <w:rFonts w:ascii="Symbol" w:hAnsi="Symbol" w:hint="default"/>
        <w:color w:val="auto"/>
      </w:rPr>
    </w:lvl>
    <w:lvl w:ilvl="2" w:tplc="04090005">
      <w:start w:val="1"/>
      <w:numFmt w:val="bullet"/>
      <w:lvlText w:val=""/>
      <w:lvlJc w:val="left"/>
      <w:pPr>
        <w:tabs>
          <w:tab w:val="num" w:pos="3420"/>
        </w:tabs>
        <w:ind w:left="3420" w:hanging="360"/>
      </w:pPr>
      <w:rPr>
        <w:rFonts w:ascii="Wingdings" w:hAnsi="Wingdings" w:hint="default"/>
      </w:rPr>
    </w:lvl>
    <w:lvl w:ilvl="3" w:tplc="B090F17E">
      <w:start w:val="2"/>
      <w:numFmt w:val="lowerRoman"/>
      <w:lvlText w:val="%4."/>
      <w:lvlJc w:val="left"/>
      <w:pPr>
        <w:tabs>
          <w:tab w:val="num" w:pos="4320"/>
        </w:tabs>
        <w:ind w:left="4320" w:hanging="720"/>
      </w:pPr>
      <w:rPr>
        <w:rFonts w:hint="default"/>
      </w:rPr>
    </w:lvl>
    <w:lvl w:ilvl="4" w:tplc="AE162760">
      <w:start w:val="10"/>
      <w:numFmt w:val="bullet"/>
      <w:lvlText w:val="-"/>
      <w:lvlJc w:val="left"/>
      <w:pPr>
        <w:tabs>
          <w:tab w:val="num" w:pos="4680"/>
        </w:tabs>
        <w:ind w:left="4680" w:hanging="360"/>
      </w:pPr>
      <w:rPr>
        <w:rFonts w:ascii="Arial" w:eastAsia="Times New Roman" w:hAnsi="Arial" w:cs="Arial" w:hint="default"/>
      </w:rPr>
    </w:lvl>
    <w:lvl w:ilvl="5" w:tplc="C3842240">
      <w:start w:val="1"/>
      <w:numFmt w:val="lowerLetter"/>
      <w:lvlText w:val="%6."/>
      <w:lvlJc w:val="left"/>
      <w:pPr>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527D581B"/>
    <w:multiLevelType w:val="hybridMultilevel"/>
    <w:tmpl w:val="9510074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3B13CB4"/>
    <w:multiLevelType w:val="hybridMultilevel"/>
    <w:tmpl w:val="07BE6304"/>
    <w:lvl w:ilvl="0" w:tplc="04090005">
      <w:start w:val="1"/>
      <w:numFmt w:val="bullet"/>
      <w:lvlText w:val=""/>
      <w:lvlJc w:val="left"/>
      <w:pPr>
        <w:tabs>
          <w:tab w:val="num" w:pos="720"/>
        </w:tabs>
        <w:ind w:left="720" w:hanging="360"/>
      </w:pPr>
      <w:rPr>
        <w:rFonts w:ascii="Wingdings" w:hAnsi="Wingdings" w:hint="default"/>
      </w:rPr>
    </w:lvl>
    <w:lvl w:ilvl="1" w:tplc="53D446A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7E63BB5"/>
    <w:multiLevelType w:val="multilevel"/>
    <w:tmpl w:val="7B5612CE"/>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9551EEB"/>
    <w:multiLevelType w:val="hybridMultilevel"/>
    <w:tmpl w:val="29E81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2916364"/>
    <w:multiLevelType w:val="hybridMultilevel"/>
    <w:tmpl w:val="F2229DA6"/>
    <w:lvl w:ilvl="0" w:tplc="04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A520036"/>
    <w:multiLevelType w:val="hybridMultilevel"/>
    <w:tmpl w:val="17DE2358"/>
    <w:lvl w:ilvl="0" w:tplc="AE162760">
      <w:start w:val="1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FD202CB"/>
    <w:multiLevelType w:val="hybridMultilevel"/>
    <w:tmpl w:val="CCA0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4"/>
  </w:num>
  <w:num w:numId="4">
    <w:abstractNumId w:val="22"/>
  </w:num>
  <w:num w:numId="5">
    <w:abstractNumId w:val="2"/>
  </w:num>
  <w:num w:numId="6">
    <w:abstractNumId w:val="5"/>
  </w:num>
  <w:num w:numId="7">
    <w:abstractNumId w:val="15"/>
  </w:num>
  <w:num w:numId="8">
    <w:abstractNumId w:val="10"/>
  </w:num>
  <w:num w:numId="9">
    <w:abstractNumId w:val="19"/>
  </w:num>
  <w:num w:numId="10">
    <w:abstractNumId w:val="23"/>
  </w:num>
  <w:num w:numId="11">
    <w:abstractNumId w:val="9"/>
  </w:num>
  <w:num w:numId="12">
    <w:abstractNumId w:val="21"/>
  </w:num>
  <w:num w:numId="13">
    <w:abstractNumId w:val="17"/>
  </w:num>
  <w:num w:numId="14">
    <w:abstractNumId w:val="13"/>
  </w:num>
  <w:num w:numId="15">
    <w:abstractNumId w:val="1"/>
  </w:num>
  <w:num w:numId="16">
    <w:abstractNumId w:val="28"/>
  </w:num>
  <w:num w:numId="17">
    <w:abstractNumId w:val="4"/>
  </w:num>
  <w:num w:numId="18">
    <w:abstractNumId w:val="8"/>
  </w:num>
  <w:num w:numId="19">
    <w:abstractNumId w:val="20"/>
  </w:num>
  <w:num w:numId="20">
    <w:abstractNumId w:val="12"/>
  </w:num>
  <w:num w:numId="21">
    <w:abstractNumId w:val="18"/>
  </w:num>
  <w:num w:numId="22">
    <w:abstractNumId w:val="0"/>
  </w:num>
  <w:num w:numId="23">
    <w:abstractNumId w:val="14"/>
  </w:num>
  <w:num w:numId="24">
    <w:abstractNumId w:val="16"/>
  </w:num>
  <w:num w:numId="25">
    <w:abstractNumId w:val="26"/>
  </w:num>
  <w:num w:numId="26">
    <w:abstractNumId w:val="6"/>
  </w:num>
  <w:num w:numId="27">
    <w:abstractNumId w:val="11"/>
  </w:num>
  <w:num w:numId="28">
    <w:abstractNumId w:val="27"/>
  </w:num>
  <w:num w:numId="29">
    <w:abstractNumId w:val="25"/>
  </w:num>
  <w:num w:numId="30">
    <w:abstractNumId w:val="29"/>
  </w:num>
  <w:num w:numId="3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7E4BD8"/>
    <w:rsid w:val="00006F3E"/>
    <w:rsid w:val="0000716A"/>
    <w:rsid w:val="00010894"/>
    <w:rsid w:val="00025EFA"/>
    <w:rsid w:val="00033135"/>
    <w:rsid w:val="000345BC"/>
    <w:rsid w:val="00044C5B"/>
    <w:rsid w:val="00055FF3"/>
    <w:rsid w:val="000701CA"/>
    <w:rsid w:val="00070444"/>
    <w:rsid w:val="000874ED"/>
    <w:rsid w:val="00087593"/>
    <w:rsid w:val="00092CC6"/>
    <w:rsid w:val="000A1835"/>
    <w:rsid w:val="000A45E9"/>
    <w:rsid w:val="000C36F7"/>
    <w:rsid w:val="000F73CD"/>
    <w:rsid w:val="00110348"/>
    <w:rsid w:val="001135B2"/>
    <w:rsid w:val="00121C02"/>
    <w:rsid w:val="0013788D"/>
    <w:rsid w:val="001414AD"/>
    <w:rsid w:val="00141E06"/>
    <w:rsid w:val="00147431"/>
    <w:rsid w:val="00157CF4"/>
    <w:rsid w:val="001655E2"/>
    <w:rsid w:val="001678F1"/>
    <w:rsid w:val="0019152C"/>
    <w:rsid w:val="00195C36"/>
    <w:rsid w:val="001A4D9B"/>
    <w:rsid w:val="001B0842"/>
    <w:rsid w:val="001B2F72"/>
    <w:rsid w:val="001B3CAE"/>
    <w:rsid w:val="001B7633"/>
    <w:rsid w:val="001C4176"/>
    <w:rsid w:val="001C6739"/>
    <w:rsid w:val="001E1AA8"/>
    <w:rsid w:val="001F0430"/>
    <w:rsid w:val="00203D9C"/>
    <w:rsid w:val="00204BED"/>
    <w:rsid w:val="00206553"/>
    <w:rsid w:val="00207C0D"/>
    <w:rsid w:val="002115C2"/>
    <w:rsid w:val="00224B37"/>
    <w:rsid w:val="00236F66"/>
    <w:rsid w:val="00247988"/>
    <w:rsid w:val="0025015E"/>
    <w:rsid w:val="00255506"/>
    <w:rsid w:val="00266042"/>
    <w:rsid w:val="00271899"/>
    <w:rsid w:val="0028044A"/>
    <w:rsid w:val="002856BA"/>
    <w:rsid w:val="00286E47"/>
    <w:rsid w:val="00290923"/>
    <w:rsid w:val="002B3C07"/>
    <w:rsid w:val="002D6BEB"/>
    <w:rsid w:val="002E3FEA"/>
    <w:rsid w:val="002E5512"/>
    <w:rsid w:val="002F3012"/>
    <w:rsid w:val="002F674A"/>
    <w:rsid w:val="00306087"/>
    <w:rsid w:val="00307A4C"/>
    <w:rsid w:val="00333C42"/>
    <w:rsid w:val="0033617E"/>
    <w:rsid w:val="00336745"/>
    <w:rsid w:val="003407C1"/>
    <w:rsid w:val="00370BDE"/>
    <w:rsid w:val="003726D2"/>
    <w:rsid w:val="003962D9"/>
    <w:rsid w:val="003B007D"/>
    <w:rsid w:val="003B15B4"/>
    <w:rsid w:val="003B3ED1"/>
    <w:rsid w:val="003B6C9A"/>
    <w:rsid w:val="003D1F03"/>
    <w:rsid w:val="003D6094"/>
    <w:rsid w:val="003E1956"/>
    <w:rsid w:val="003E286F"/>
    <w:rsid w:val="003E4B84"/>
    <w:rsid w:val="003F204C"/>
    <w:rsid w:val="003F4CAF"/>
    <w:rsid w:val="004105BA"/>
    <w:rsid w:val="004106C9"/>
    <w:rsid w:val="00414017"/>
    <w:rsid w:val="0042024F"/>
    <w:rsid w:val="00427694"/>
    <w:rsid w:val="0043338B"/>
    <w:rsid w:val="00440924"/>
    <w:rsid w:val="00451B8E"/>
    <w:rsid w:val="004666F3"/>
    <w:rsid w:val="00466900"/>
    <w:rsid w:val="004771BA"/>
    <w:rsid w:val="004834D3"/>
    <w:rsid w:val="00483C1D"/>
    <w:rsid w:val="00487237"/>
    <w:rsid w:val="004904C7"/>
    <w:rsid w:val="00494599"/>
    <w:rsid w:val="004963E7"/>
    <w:rsid w:val="00496F0E"/>
    <w:rsid w:val="004B2DDF"/>
    <w:rsid w:val="004B6750"/>
    <w:rsid w:val="004D6147"/>
    <w:rsid w:val="004E567C"/>
    <w:rsid w:val="005038AC"/>
    <w:rsid w:val="00505AD4"/>
    <w:rsid w:val="00515B22"/>
    <w:rsid w:val="00517CAA"/>
    <w:rsid w:val="00531790"/>
    <w:rsid w:val="00532175"/>
    <w:rsid w:val="00532F92"/>
    <w:rsid w:val="00543EF0"/>
    <w:rsid w:val="00580461"/>
    <w:rsid w:val="005A4495"/>
    <w:rsid w:val="005A6217"/>
    <w:rsid w:val="005A6860"/>
    <w:rsid w:val="005B3866"/>
    <w:rsid w:val="005D1161"/>
    <w:rsid w:val="005D2588"/>
    <w:rsid w:val="005E052A"/>
    <w:rsid w:val="005E5759"/>
    <w:rsid w:val="005F0A4D"/>
    <w:rsid w:val="005F434D"/>
    <w:rsid w:val="005F4537"/>
    <w:rsid w:val="00604E57"/>
    <w:rsid w:val="006116B5"/>
    <w:rsid w:val="0061277B"/>
    <w:rsid w:val="00615506"/>
    <w:rsid w:val="00616249"/>
    <w:rsid w:val="00620E85"/>
    <w:rsid w:val="00623E4B"/>
    <w:rsid w:val="00632992"/>
    <w:rsid w:val="00634D12"/>
    <w:rsid w:val="00642970"/>
    <w:rsid w:val="00657588"/>
    <w:rsid w:val="006642F0"/>
    <w:rsid w:val="00686086"/>
    <w:rsid w:val="006A2206"/>
    <w:rsid w:val="006B2D67"/>
    <w:rsid w:val="006B6F47"/>
    <w:rsid w:val="006C549C"/>
    <w:rsid w:val="006C5BFA"/>
    <w:rsid w:val="006D1D79"/>
    <w:rsid w:val="006E140E"/>
    <w:rsid w:val="007309AB"/>
    <w:rsid w:val="00732B0C"/>
    <w:rsid w:val="00733CBD"/>
    <w:rsid w:val="007423F0"/>
    <w:rsid w:val="00743249"/>
    <w:rsid w:val="00746662"/>
    <w:rsid w:val="007573DA"/>
    <w:rsid w:val="007611E7"/>
    <w:rsid w:val="00766137"/>
    <w:rsid w:val="00772EE1"/>
    <w:rsid w:val="007733FB"/>
    <w:rsid w:val="00781FD9"/>
    <w:rsid w:val="0078624D"/>
    <w:rsid w:val="00793AE0"/>
    <w:rsid w:val="007A03A0"/>
    <w:rsid w:val="007A2061"/>
    <w:rsid w:val="007A2504"/>
    <w:rsid w:val="007B6F86"/>
    <w:rsid w:val="007B710E"/>
    <w:rsid w:val="007C1586"/>
    <w:rsid w:val="007C2D61"/>
    <w:rsid w:val="007C62B3"/>
    <w:rsid w:val="007D436E"/>
    <w:rsid w:val="007D6458"/>
    <w:rsid w:val="007E112B"/>
    <w:rsid w:val="007E4BD8"/>
    <w:rsid w:val="007F76A7"/>
    <w:rsid w:val="00800F39"/>
    <w:rsid w:val="0080475E"/>
    <w:rsid w:val="00805FAD"/>
    <w:rsid w:val="008073D7"/>
    <w:rsid w:val="00811D95"/>
    <w:rsid w:val="00813B23"/>
    <w:rsid w:val="0081410A"/>
    <w:rsid w:val="00821B7D"/>
    <w:rsid w:val="0082431B"/>
    <w:rsid w:val="00825D8B"/>
    <w:rsid w:val="0082618C"/>
    <w:rsid w:val="00827390"/>
    <w:rsid w:val="008303DA"/>
    <w:rsid w:val="008469F7"/>
    <w:rsid w:val="00851E12"/>
    <w:rsid w:val="008537D8"/>
    <w:rsid w:val="00860DDB"/>
    <w:rsid w:val="00862E52"/>
    <w:rsid w:val="00863C0F"/>
    <w:rsid w:val="00872FBF"/>
    <w:rsid w:val="00882A8A"/>
    <w:rsid w:val="00887116"/>
    <w:rsid w:val="00887380"/>
    <w:rsid w:val="0089065E"/>
    <w:rsid w:val="00892175"/>
    <w:rsid w:val="008A5610"/>
    <w:rsid w:val="008A68F7"/>
    <w:rsid w:val="008C38A4"/>
    <w:rsid w:val="008C45BD"/>
    <w:rsid w:val="008C6CC6"/>
    <w:rsid w:val="008E4D1E"/>
    <w:rsid w:val="008F2682"/>
    <w:rsid w:val="00903424"/>
    <w:rsid w:val="00916D17"/>
    <w:rsid w:val="009228D8"/>
    <w:rsid w:val="00932256"/>
    <w:rsid w:val="009326FA"/>
    <w:rsid w:val="009377CA"/>
    <w:rsid w:val="00960039"/>
    <w:rsid w:val="00960415"/>
    <w:rsid w:val="00963D35"/>
    <w:rsid w:val="00965B8D"/>
    <w:rsid w:val="00987701"/>
    <w:rsid w:val="0098798A"/>
    <w:rsid w:val="009A407A"/>
    <w:rsid w:val="009C4D95"/>
    <w:rsid w:val="009C74E7"/>
    <w:rsid w:val="009D007A"/>
    <w:rsid w:val="009D1894"/>
    <w:rsid w:val="009E257A"/>
    <w:rsid w:val="009E3427"/>
    <w:rsid w:val="009F41C7"/>
    <w:rsid w:val="009F45D5"/>
    <w:rsid w:val="00A07AD8"/>
    <w:rsid w:val="00A1515B"/>
    <w:rsid w:val="00A16C38"/>
    <w:rsid w:val="00A2051E"/>
    <w:rsid w:val="00A34C08"/>
    <w:rsid w:val="00A56D8F"/>
    <w:rsid w:val="00A61F44"/>
    <w:rsid w:val="00A67B7C"/>
    <w:rsid w:val="00A67ED5"/>
    <w:rsid w:val="00A74E11"/>
    <w:rsid w:val="00A81F26"/>
    <w:rsid w:val="00A85ADE"/>
    <w:rsid w:val="00AA18F1"/>
    <w:rsid w:val="00AB3270"/>
    <w:rsid w:val="00AB56F8"/>
    <w:rsid w:val="00AC5F5F"/>
    <w:rsid w:val="00AE56AF"/>
    <w:rsid w:val="00AE66FD"/>
    <w:rsid w:val="00AE718E"/>
    <w:rsid w:val="00B01383"/>
    <w:rsid w:val="00B0555E"/>
    <w:rsid w:val="00B22C81"/>
    <w:rsid w:val="00B269A6"/>
    <w:rsid w:val="00B32C13"/>
    <w:rsid w:val="00B35543"/>
    <w:rsid w:val="00B378F4"/>
    <w:rsid w:val="00B400D4"/>
    <w:rsid w:val="00B40DC6"/>
    <w:rsid w:val="00B4789C"/>
    <w:rsid w:val="00B50156"/>
    <w:rsid w:val="00B51FD6"/>
    <w:rsid w:val="00B6517E"/>
    <w:rsid w:val="00B65E9F"/>
    <w:rsid w:val="00B713BD"/>
    <w:rsid w:val="00B715E6"/>
    <w:rsid w:val="00B90111"/>
    <w:rsid w:val="00BA0CFA"/>
    <w:rsid w:val="00BB213B"/>
    <w:rsid w:val="00BC16D4"/>
    <w:rsid w:val="00BD43D2"/>
    <w:rsid w:val="00BD75F8"/>
    <w:rsid w:val="00BE5C0C"/>
    <w:rsid w:val="00C00630"/>
    <w:rsid w:val="00C01412"/>
    <w:rsid w:val="00C01C0B"/>
    <w:rsid w:val="00C22DB4"/>
    <w:rsid w:val="00C277BF"/>
    <w:rsid w:val="00C31AC5"/>
    <w:rsid w:val="00C416A0"/>
    <w:rsid w:val="00C57A6B"/>
    <w:rsid w:val="00C73BE5"/>
    <w:rsid w:val="00C75FC7"/>
    <w:rsid w:val="00C81607"/>
    <w:rsid w:val="00C8755C"/>
    <w:rsid w:val="00C906F4"/>
    <w:rsid w:val="00CA01A4"/>
    <w:rsid w:val="00CB1BB5"/>
    <w:rsid w:val="00CB3014"/>
    <w:rsid w:val="00CC10EC"/>
    <w:rsid w:val="00CE7729"/>
    <w:rsid w:val="00D0730D"/>
    <w:rsid w:val="00D15AEA"/>
    <w:rsid w:val="00D1722C"/>
    <w:rsid w:val="00D211B0"/>
    <w:rsid w:val="00D31B62"/>
    <w:rsid w:val="00D36E29"/>
    <w:rsid w:val="00D41BAD"/>
    <w:rsid w:val="00D41BE1"/>
    <w:rsid w:val="00D53632"/>
    <w:rsid w:val="00D709DD"/>
    <w:rsid w:val="00D80529"/>
    <w:rsid w:val="00D91CFF"/>
    <w:rsid w:val="00D963C9"/>
    <w:rsid w:val="00DA0B67"/>
    <w:rsid w:val="00DB0C44"/>
    <w:rsid w:val="00DB587E"/>
    <w:rsid w:val="00DD4384"/>
    <w:rsid w:val="00DD6357"/>
    <w:rsid w:val="00DF185B"/>
    <w:rsid w:val="00DF3ADF"/>
    <w:rsid w:val="00E00422"/>
    <w:rsid w:val="00E16785"/>
    <w:rsid w:val="00E31B05"/>
    <w:rsid w:val="00E339F7"/>
    <w:rsid w:val="00E4224E"/>
    <w:rsid w:val="00E46436"/>
    <w:rsid w:val="00E52268"/>
    <w:rsid w:val="00E612D9"/>
    <w:rsid w:val="00E61981"/>
    <w:rsid w:val="00E81563"/>
    <w:rsid w:val="00E90F9F"/>
    <w:rsid w:val="00E9543D"/>
    <w:rsid w:val="00EA436B"/>
    <w:rsid w:val="00EB4061"/>
    <w:rsid w:val="00EC16D0"/>
    <w:rsid w:val="00EC686D"/>
    <w:rsid w:val="00EC7602"/>
    <w:rsid w:val="00ED3F03"/>
    <w:rsid w:val="00EE3533"/>
    <w:rsid w:val="00EF73A6"/>
    <w:rsid w:val="00F15F3E"/>
    <w:rsid w:val="00F164FD"/>
    <w:rsid w:val="00F218F4"/>
    <w:rsid w:val="00F345B2"/>
    <w:rsid w:val="00F463C2"/>
    <w:rsid w:val="00F4763E"/>
    <w:rsid w:val="00F5041A"/>
    <w:rsid w:val="00F55CCF"/>
    <w:rsid w:val="00F62FE3"/>
    <w:rsid w:val="00F71B75"/>
    <w:rsid w:val="00FA1278"/>
    <w:rsid w:val="00FA534C"/>
    <w:rsid w:val="00FB6AAC"/>
    <w:rsid w:val="00FD6893"/>
    <w:rsid w:val="00FE0531"/>
    <w:rsid w:val="00FF2319"/>
    <w:rsid w:val="00FF65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none [3213]"/>
    </o:shapedefaults>
    <o:shapelayout v:ext="edit">
      <o:idmap v:ext="edit" data="1"/>
      <o:rules v:ext="edit">
        <o:r id="V:Rule49" type="connector" idref="#_x0000_s1075"/>
        <o:r id="V:Rule50" type="connector" idref="#_x0000_s1090"/>
        <o:r id="V:Rule51" type="connector" idref="#_x0000_s1044"/>
        <o:r id="V:Rule52" type="connector" idref="#_x0000_s1096"/>
        <o:r id="V:Rule53" type="connector" idref="#_x0000_s1052"/>
        <o:r id="V:Rule54" type="connector" idref="#_x0000_s1095"/>
        <o:r id="V:Rule55" type="connector" idref="#_x0000_s1099"/>
        <o:r id="V:Rule56" type="connector" idref="#_x0000_s1101"/>
        <o:r id="V:Rule57" type="connector" idref="#_x0000_s1102"/>
        <o:r id="V:Rule58" type="connector" idref="#_x0000_s1091"/>
        <o:r id="V:Rule59" type="connector" idref="#_x0000_s1109"/>
        <o:r id="V:Rule60" type="connector" idref="#_x0000_s1124"/>
        <o:r id="V:Rule61" type="connector" idref="#_x0000_s1038"/>
        <o:r id="V:Rule62" type="connector" idref="#_x0000_s1056"/>
        <o:r id="V:Rule63" type="connector" idref="#_x0000_s1103"/>
        <o:r id="V:Rule64" type="connector" idref="#_x0000_s1107"/>
        <o:r id="V:Rule65" type="connector" idref="#_x0000_s1058"/>
        <o:r id="V:Rule66" type="connector" idref="#_x0000_s1037"/>
        <o:r id="V:Rule67" type="connector" idref="#_x0000_s1053"/>
        <o:r id="V:Rule68" type="connector" idref="#_x0000_s1119"/>
        <o:r id="V:Rule69" type="connector" idref="#_x0000_s1039"/>
        <o:r id="V:Rule70" type="connector" idref="#_x0000_s1118"/>
        <o:r id="V:Rule71" type="connector" idref="#_x0000_s1057"/>
        <o:r id="V:Rule72" type="connector" idref="#_x0000_s1094"/>
        <o:r id="V:Rule73" type="connector" idref="#_x0000_s1097"/>
        <o:r id="V:Rule74" type="connector" idref="#_x0000_s1105"/>
        <o:r id="V:Rule75" type="connector" idref="#_x0000_s1089"/>
        <o:r id="V:Rule76" type="connector" idref="#_x0000_s1043"/>
        <o:r id="V:Rule77" type="connector" idref="#_x0000_s1098"/>
        <o:r id="V:Rule78" type="connector" idref="#_x0000_s1059"/>
        <o:r id="V:Rule79" type="connector" idref="#_x0000_s1081"/>
        <o:r id="V:Rule80" type="connector" idref="#_x0000_s1054"/>
        <o:r id="V:Rule81" type="connector" idref="#_x0000_s1061"/>
        <o:r id="V:Rule82" type="connector" idref="#_x0000_s1106"/>
        <o:r id="V:Rule83" type="connector" idref="#_x0000_s1062"/>
        <o:r id="V:Rule84" type="connector" idref="#_x0000_s1126"/>
        <o:r id="V:Rule85" type="connector" idref="#_x0000_s1120"/>
        <o:r id="V:Rule86" type="connector" idref="#_x0000_s1040"/>
        <o:r id="V:Rule87" type="connector" idref="#_x0000_s1087"/>
        <o:r id="V:Rule88" type="connector" idref="#_x0000_s1117"/>
        <o:r id="V:Rule89" type="connector" idref="#_x0000_s1055"/>
        <o:r id="V:Rule90" type="connector" idref="#_x0000_s1086"/>
        <o:r id="V:Rule91" type="connector" idref="#_x0000_s1060"/>
        <o:r id="V:Rule92" type="connector" idref="#_x0000_s1076"/>
        <o:r id="V:Rule93" type="connector" idref="#_x0000_s1093"/>
        <o:r id="V:Rule94" type="connector" idref="#_x0000_s1051"/>
        <o:r id="V:Rule95" type="connector" idref="#_x0000_s1029"/>
        <o:r id="V:Rule9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BD8"/>
    <w:rPr>
      <w:rFonts w:eastAsiaTheme="minorEastAsia"/>
    </w:rPr>
  </w:style>
  <w:style w:type="paragraph" w:styleId="Heading2">
    <w:name w:val="heading 2"/>
    <w:basedOn w:val="Normal"/>
    <w:next w:val="Normal"/>
    <w:link w:val="Heading2Char"/>
    <w:uiPriority w:val="9"/>
    <w:unhideWhenUsed/>
    <w:qFormat/>
    <w:rsid w:val="00A2051E"/>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51E"/>
    <w:rPr>
      <w:rFonts w:ascii="Cambria" w:eastAsia="Times New Roman" w:hAnsi="Cambria" w:cs="Times New Roman"/>
      <w:b/>
      <w:bCs/>
      <w:color w:val="4F81BD"/>
      <w:sz w:val="26"/>
      <w:szCs w:val="26"/>
    </w:rPr>
  </w:style>
  <w:style w:type="paragraph" w:styleId="HTMLPreformatted">
    <w:name w:val="HTML Preformatted"/>
    <w:basedOn w:val="Normal"/>
    <w:link w:val="HTMLPreformattedChar"/>
    <w:rsid w:val="00A2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A2051E"/>
    <w:rPr>
      <w:rFonts w:ascii="Courier New" w:eastAsia="Times New Roman" w:hAnsi="Courier New" w:cs="Courier New"/>
      <w:sz w:val="20"/>
      <w:szCs w:val="20"/>
    </w:rPr>
  </w:style>
  <w:style w:type="paragraph" w:styleId="Header">
    <w:name w:val="header"/>
    <w:basedOn w:val="Normal"/>
    <w:link w:val="HeaderChar"/>
    <w:uiPriority w:val="99"/>
    <w:unhideWhenUsed/>
    <w:rsid w:val="00007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16A"/>
    <w:rPr>
      <w:rFonts w:eastAsiaTheme="minorEastAsia"/>
    </w:rPr>
  </w:style>
  <w:style w:type="paragraph" w:styleId="Footer">
    <w:name w:val="footer"/>
    <w:basedOn w:val="Normal"/>
    <w:link w:val="FooterChar"/>
    <w:unhideWhenUsed/>
    <w:rsid w:val="0000716A"/>
    <w:pPr>
      <w:tabs>
        <w:tab w:val="center" w:pos="4680"/>
        <w:tab w:val="right" w:pos="9360"/>
      </w:tabs>
      <w:spacing w:after="0" w:line="240" w:lineRule="auto"/>
    </w:pPr>
  </w:style>
  <w:style w:type="character" w:customStyle="1" w:styleId="FooterChar">
    <w:name w:val="Footer Char"/>
    <w:basedOn w:val="DefaultParagraphFont"/>
    <w:link w:val="Footer"/>
    <w:rsid w:val="0000716A"/>
    <w:rPr>
      <w:rFonts w:eastAsiaTheme="minorEastAsia"/>
    </w:rPr>
  </w:style>
  <w:style w:type="character" w:styleId="PageNumber">
    <w:name w:val="page number"/>
    <w:basedOn w:val="DefaultParagraphFont"/>
    <w:rsid w:val="00C416A0"/>
  </w:style>
  <w:style w:type="paragraph" w:styleId="ListParagraph">
    <w:name w:val="List Paragraph"/>
    <w:basedOn w:val="Normal"/>
    <w:uiPriority w:val="34"/>
    <w:qFormat/>
    <w:rsid w:val="00D211B0"/>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qFormat/>
    <w:rsid w:val="00A74E11"/>
    <w:pPr>
      <w:spacing w:after="0" w:line="240" w:lineRule="auto"/>
    </w:pPr>
    <w:rPr>
      <w:rFonts w:ascii="Arial" w:eastAsia="Times New Roman" w:hAnsi="Arial" w:cs="Times New Roman"/>
      <w:b/>
      <w:bCs/>
      <w:sz w:val="20"/>
      <w:szCs w:val="24"/>
    </w:rPr>
  </w:style>
  <w:style w:type="table" w:styleId="TableGrid">
    <w:name w:val="Table Grid"/>
    <w:basedOn w:val="TableNormal"/>
    <w:uiPriority w:val="59"/>
    <w:rsid w:val="005038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indent1">
    <w:name w:val="Body text indent1"/>
    <w:basedOn w:val="Normal"/>
    <w:rsid w:val="00E9543D"/>
    <w:pPr>
      <w:numPr>
        <w:numId w:val="22"/>
      </w:numPr>
      <w:tabs>
        <w:tab w:val="left" w:pos="1080"/>
      </w:tabs>
      <w:spacing w:after="40" w:line="240" w:lineRule="auto"/>
      <w:jc w:val="both"/>
    </w:pPr>
    <w:rPr>
      <w:rFonts w:ascii="Arial" w:eastAsia="Times New Roman" w:hAnsi="Arial" w:cs="Arial"/>
      <w:bCs/>
      <w:sz w:val="20"/>
      <w:szCs w:val="20"/>
      <w:lang w:val="en-GB"/>
    </w:rPr>
  </w:style>
  <w:style w:type="character" w:customStyle="1" w:styleId="apple-style-span">
    <w:name w:val="apple-style-span"/>
    <w:basedOn w:val="DefaultParagraphFont"/>
    <w:rsid w:val="006B2D67"/>
  </w:style>
  <w:style w:type="paragraph" w:customStyle="1" w:styleId="Default">
    <w:name w:val="Default"/>
    <w:rsid w:val="006B2D67"/>
    <w:pPr>
      <w:autoSpaceDE w:val="0"/>
      <w:autoSpaceDN w:val="0"/>
      <w:adjustRightInd w:val="0"/>
      <w:spacing w:after="0" w:line="240" w:lineRule="auto"/>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51122078">
      <w:bodyDiv w:val="1"/>
      <w:marLeft w:val="0"/>
      <w:marRight w:val="0"/>
      <w:marTop w:val="0"/>
      <w:marBottom w:val="0"/>
      <w:divBdr>
        <w:top w:val="none" w:sz="0" w:space="0" w:color="auto"/>
        <w:left w:val="none" w:sz="0" w:space="0" w:color="auto"/>
        <w:bottom w:val="none" w:sz="0" w:space="0" w:color="auto"/>
        <w:right w:val="none" w:sz="0" w:space="0" w:color="auto"/>
      </w:divBdr>
    </w:div>
    <w:div w:id="308679794">
      <w:bodyDiv w:val="1"/>
      <w:marLeft w:val="0"/>
      <w:marRight w:val="0"/>
      <w:marTop w:val="0"/>
      <w:marBottom w:val="0"/>
      <w:divBdr>
        <w:top w:val="none" w:sz="0" w:space="0" w:color="auto"/>
        <w:left w:val="none" w:sz="0" w:space="0" w:color="auto"/>
        <w:bottom w:val="none" w:sz="0" w:space="0" w:color="auto"/>
        <w:right w:val="none" w:sz="0" w:space="0" w:color="auto"/>
      </w:divBdr>
      <w:divsChild>
        <w:div w:id="1477575391">
          <w:marLeft w:val="547"/>
          <w:marRight w:val="0"/>
          <w:marTop w:val="134"/>
          <w:marBottom w:val="0"/>
          <w:divBdr>
            <w:top w:val="none" w:sz="0" w:space="0" w:color="auto"/>
            <w:left w:val="none" w:sz="0" w:space="0" w:color="auto"/>
            <w:bottom w:val="none" w:sz="0" w:space="0" w:color="auto"/>
            <w:right w:val="none" w:sz="0" w:space="0" w:color="auto"/>
          </w:divBdr>
        </w:div>
        <w:div w:id="731199778">
          <w:marLeft w:val="1800"/>
          <w:marRight w:val="0"/>
          <w:marTop w:val="96"/>
          <w:marBottom w:val="0"/>
          <w:divBdr>
            <w:top w:val="none" w:sz="0" w:space="0" w:color="auto"/>
            <w:left w:val="none" w:sz="0" w:space="0" w:color="auto"/>
            <w:bottom w:val="none" w:sz="0" w:space="0" w:color="auto"/>
            <w:right w:val="none" w:sz="0" w:space="0" w:color="auto"/>
          </w:divBdr>
        </w:div>
        <w:div w:id="1557737340">
          <w:marLeft w:val="1800"/>
          <w:marRight w:val="0"/>
          <w:marTop w:val="96"/>
          <w:marBottom w:val="0"/>
          <w:divBdr>
            <w:top w:val="none" w:sz="0" w:space="0" w:color="auto"/>
            <w:left w:val="none" w:sz="0" w:space="0" w:color="auto"/>
            <w:bottom w:val="none" w:sz="0" w:space="0" w:color="auto"/>
            <w:right w:val="none" w:sz="0" w:space="0" w:color="auto"/>
          </w:divBdr>
        </w:div>
        <w:div w:id="807288453">
          <w:marLeft w:val="1800"/>
          <w:marRight w:val="0"/>
          <w:marTop w:val="96"/>
          <w:marBottom w:val="0"/>
          <w:divBdr>
            <w:top w:val="none" w:sz="0" w:space="0" w:color="auto"/>
            <w:left w:val="none" w:sz="0" w:space="0" w:color="auto"/>
            <w:bottom w:val="none" w:sz="0" w:space="0" w:color="auto"/>
            <w:right w:val="none" w:sz="0" w:space="0" w:color="auto"/>
          </w:divBdr>
        </w:div>
        <w:div w:id="6175118">
          <w:marLeft w:val="1800"/>
          <w:marRight w:val="0"/>
          <w:marTop w:val="96"/>
          <w:marBottom w:val="0"/>
          <w:divBdr>
            <w:top w:val="none" w:sz="0" w:space="0" w:color="auto"/>
            <w:left w:val="none" w:sz="0" w:space="0" w:color="auto"/>
            <w:bottom w:val="none" w:sz="0" w:space="0" w:color="auto"/>
            <w:right w:val="none" w:sz="0" w:space="0" w:color="auto"/>
          </w:divBdr>
        </w:div>
        <w:div w:id="112751288">
          <w:marLeft w:val="1800"/>
          <w:marRight w:val="0"/>
          <w:marTop w:val="96"/>
          <w:marBottom w:val="0"/>
          <w:divBdr>
            <w:top w:val="none" w:sz="0" w:space="0" w:color="auto"/>
            <w:left w:val="none" w:sz="0" w:space="0" w:color="auto"/>
            <w:bottom w:val="none" w:sz="0" w:space="0" w:color="auto"/>
            <w:right w:val="none" w:sz="0" w:space="0" w:color="auto"/>
          </w:divBdr>
        </w:div>
        <w:div w:id="515316529">
          <w:marLeft w:val="1800"/>
          <w:marRight w:val="0"/>
          <w:marTop w:val="96"/>
          <w:marBottom w:val="0"/>
          <w:divBdr>
            <w:top w:val="none" w:sz="0" w:space="0" w:color="auto"/>
            <w:left w:val="none" w:sz="0" w:space="0" w:color="auto"/>
            <w:bottom w:val="none" w:sz="0" w:space="0" w:color="auto"/>
            <w:right w:val="none" w:sz="0" w:space="0" w:color="auto"/>
          </w:divBdr>
        </w:div>
        <w:div w:id="1086149686">
          <w:marLeft w:val="1800"/>
          <w:marRight w:val="0"/>
          <w:marTop w:val="96"/>
          <w:marBottom w:val="0"/>
          <w:divBdr>
            <w:top w:val="none" w:sz="0" w:space="0" w:color="auto"/>
            <w:left w:val="none" w:sz="0" w:space="0" w:color="auto"/>
            <w:bottom w:val="none" w:sz="0" w:space="0" w:color="auto"/>
            <w:right w:val="none" w:sz="0" w:space="0" w:color="auto"/>
          </w:divBdr>
        </w:div>
        <w:div w:id="1452090131">
          <w:marLeft w:val="547"/>
          <w:marRight w:val="0"/>
          <w:marTop w:val="134"/>
          <w:marBottom w:val="0"/>
          <w:divBdr>
            <w:top w:val="none" w:sz="0" w:space="0" w:color="auto"/>
            <w:left w:val="none" w:sz="0" w:space="0" w:color="auto"/>
            <w:bottom w:val="none" w:sz="0" w:space="0" w:color="auto"/>
            <w:right w:val="none" w:sz="0" w:space="0" w:color="auto"/>
          </w:divBdr>
        </w:div>
        <w:div w:id="283771230">
          <w:marLeft w:val="1800"/>
          <w:marRight w:val="0"/>
          <w:marTop w:val="96"/>
          <w:marBottom w:val="0"/>
          <w:divBdr>
            <w:top w:val="none" w:sz="0" w:space="0" w:color="auto"/>
            <w:left w:val="none" w:sz="0" w:space="0" w:color="auto"/>
            <w:bottom w:val="none" w:sz="0" w:space="0" w:color="auto"/>
            <w:right w:val="none" w:sz="0" w:space="0" w:color="auto"/>
          </w:divBdr>
        </w:div>
        <w:div w:id="1973051052">
          <w:marLeft w:val="1800"/>
          <w:marRight w:val="0"/>
          <w:marTop w:val="96"/>
          <w:marBottom w:val="0"/>
          <w:divBdr>
            <w:top w:val="none" w:sz="0" w:space="0" w:color="auto"/>
            <w:left w:val="none" w:sz="0" w:space="0" w:color="auto"/>
            <w:bottom w:val="none" w:sz="0" w:space="0" w:color="auto"/>
            <w:right w:val="none" w:sz="0" w:space="0" w:color="auto"/>
          </w:divBdr>
        </w:div>
        <w:div w:id="355085756">
          <w:marLeft w:val="1800"/>
          <w:marRight w:val="0"/>
          <w:marTop w:val="96"/>
          <w:marBottom w:val="0"/>
          <w:divBdr>
            <w:top w:val="none" w:sz="0" w:space="0" w:color="auto"/>
            <w:left w:val="none" w:sz="0" w:space="0" w:color="auto"/>
            <w:bottom w:val="none" w:sz="0" w:space="0" w:color="auto"/>
            <w:right w:val="none" w:sz="0" w:space="0" w:color="auto"/>
          </w:divBdr>
        </w:div>
      </w:divsChild>
    </w:div>
    <w:div w:id="328169951">
      <w:bodyDiv w:val="1"/>
      <w:marLeft w:val="0"/>
      <w:marRight w:val="0"/>
      <w:marTop w:val="0"/>
      <w:marBottom w:val="0"/>
      <w:divBdr>
        <w:top w:val="none" w:sz="0" w:space="0" w:color="auto"/>
        <w:left w:val="none" w:sz="0" w:space="0" w:color="auto"/>
        <w:bottom w:val="none" w:sz="0" w:space="0" w:color="auto"/>
        <w:right w:val="none" w:sz="0" w:space="0" w:color="auto"/>
      </w:divBdr>
    </w:div>
    <w:div w:id="426509280">
      <w:bodyDiv w:val="1"/>
      <w:marLeft w:val="0"/>
      <w:marRight w:val="0"/>
      <w:marTop w:val="0"/>
      <w:marBottom w:val="0"/>
      <w:divBdr>
        <w:top w:val="none" w:sz="0" w:space="0" w:color="auto"/>
        <w:left w:val="none" w:sz="0" w:space="0" w:color="auto"/>
        <w:bottom w:val="none" w:sz="0" w:space="0" w:color="auto"/>
        <w:right w:val="none" w:sz="0" w:space="0" w:color="auto"/>
      </w:divBdr>
    </w:div>
    <w:div w:id="770515015">
      <w:bodyDiv w:val="1"/>
      <w:marLeft w:val="0"/>
      <w:marRight w:val="0"/>
      <w:marTop w:val="0"/>
      <w:marBottom w:val="0"/>
      <w:divBdr>
        <w:top w:val="none" w:sz="0" w:space="0" w:color="auto"/>
        <w:left w:val="none" w:sz="0" w:space="0" w:color="auto"/>
        <w:bottom w:val="none" w:sz="0" w:space="0" w:color="auto"/>
        <w:right w:val="none" w:sz="0" w:space="0" w:color="auto"/>
      </w:divBdr>
    </w:div>
    <w:div w:id="770587531">
      <w:bodyDiv w:val="1"/>
      <w:marLeft w:val="0"/>
      <w:marRight w:val="0"/>
      <w:marTop w:val="0"/>
      <w:marBottom w:val="0"/>
      <w:divBdr>
        <w:top w:val="none" w:sz="0" w:space="0" w:color="auto"/>
        <w:left w:val="none" w:sz="0" w:space="0" w:color="auto"/>
        <w:bottom w:val="none" w:sz="0" w:space="0" w:color="auto"/>
        <w:right w:val="none" w:sz="0" w:space="0" w:color="auto"/>
      </w:divBdr>
    </w:div>
    <w:div w:id="816145446">
      <w:bodyDiv w:val="1"/>
      <w:marLeft w:val="0"/>
      <w:marRight w:val="0"/>
      <w:marTop w:val="0"/>
      <w:marBottom w:val="0"/>
      <w:divBdr>
        <w:top w:val="none" w:sz="0" w:space="0" w:color="auto"/>
        <w:left w:val="none" w:sz="0" w:space="0" w:color="auto"/>
        <w:bottom w:val="none" w:sz="0" w:space="0" w:color="auto"/>
        <w:right w:val="none" w:sz="0" w:space="0" w:color="auto"/>
      </w:divBdr>
    </w:div>
    <w:div w:id="970987624">
      <w:bodyDiv w:val="1"/>
      <w:marLeft w:val="0"/>
      <w:marRight w:val="0"/>
      <w:marTop w:val="0"/>
      <w:marBottom w:val="0"/>
      <w:divBdr>
        <w:top w:val="none" w:sz="0" w:space="0" w:color="auto"/>
        <w:left w:val="none" w:sz="0" w:space="0" w:color="auto"/>
        <w:bottom w:val="none" w:sz="0" w:space="0" w:color="auto"/>
        <w:right w:val="none" w:sz="0" w:space="0" w:color="auto"/>
      </w:divBdr>
    </w:div>
    <w:div w:id="1153065598">
      <w:bodyDiv w:val="1"/>
      <w:marLeft w:val="0"/>
      <w:marRight w:val="0"/>
      <w:marTop w:val="0"/>
      <w:marBottom w:val="0"/>
      <w:divBdr>
        <w:top w:val="none" w:sz="0" w:space="0" w:color="auto"/>
        <w:left w:val="none" w:sz="0" w:space="0" w:color="auto"/>
        <w:bottom w:val="none" w:sz="0" w:space="0" w:color="auto"/>
        <w:right w:val="none" w:sz="0" w:space="0" w:color="auto"/>
      </w:divBdr>
    </w:div>
    <w:div w:id="1367683206">
      <w:bodyDiv w:val="1"/>
      <w:marLeft w:val="0"/>
      <w:marRight w:val="0"/>
      <w:marTop w:val="0"/>
      <w:marBottom w:val="0"/>
      <w:divBdr>
        <w:top w:val="none" w:sz="0" w:space="0" w:color="auto"/>
        <w:left w:val="none" w:sz="0" w:space="0" w:color="auto"/>
        <w:bottom w:val="none" w:sz="0" w:space="0" w:color="auto"/>
        <w:right w:val="none" w:sz="0" w:space="0" w:color="auto"/>
      </w:divBdr>
    </w:div>
    <w:div w:id="17291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455F9-E454-4B34-A6F0-FBE48539D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22</Pages>
  <Words>6108</Words>
  <Characters>34817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40844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Quadra -24</dc:creator>
  <cp:lastModifiedBy>Quadra -24</cp:lastModifiedBy>
  <cp:revision>91</cp:revision>
  <dcterms:created xsi:type="dcterms:W3CDTF">2009-11-05T09:22:00Z</dcterms:created>
  <dcterms:modified xsi:type="dcterms:W3CDTF">2010-03-22T10:07:00Z</dcterms:modified>
</cp:coreProperties>
</file>